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665D5" w14:textId="77777777" w:rsidR="008F76B1" w:rsidRPr="0098665F" w:rsidRDefault="008F76B1" w:rsidP="00744117">
      <w:pPr>
        <w:ind w:firstLine="883"/>
        <w:jc w:val="center"/>
        <w:rPr>
          <w:rFonts w:ascii="黑体" w:eastAsia="黑体" w:hAnsi="宋体"/>
          <w:b/>
          <w:color w:val="000000"/>
          <w:sz w:val="44"/>
          <w:szCs w:val="44"/>
        </w:rPr>
      </w:pPr>
      <w:r w:rsidRPr="0098665F">
        <w:rPr>
          <w:rFonts w:ascii="黑体" w:eastAsia="黑体" w:hAnsi="宋体" w:hint="eastAsia"/>
          <w:b/>
          <w:color w:val="000000"/>
          <w:sz w:val="44"/>
          <w:szCs w:val="44"/>
        </w:rPr>
        <w:t>本刊论文体例示范</w:t>
      </w:r>
    </w:p>
    <w:p w14:paraId="6AD4EAB4" w14:textId="77777777" w:rsidR="008F76B1" w:rsidRPr="00171AE4" w:rsidRDefault="008F76B1" w:rsidP="00744117">
      <w:pPr>
        <w:ind w:firstLine="420"/>
        <w:jc w:val="center"/>
        <w:rPr>
          <w:rFonts w:ascii="宋体" w:hAnsi="宋体"/>
          <w:color w:val="FF0000"/>
          <w:szCs w:val="21"/>
        </w:rPr>
      </w:pPr>
      <w:r>
        <w:rPr>
          <w:rFonts w:ascii="宋体" w:hAnsi="宋体" w:hint="eastAsia"/>
          <w:color w:val="FF0000"/>
          <w:szCs w:val="21"/>
        </w:rPr>
        <w:t>【</w:t>
      </w:r>
      <w:r w:rsidRPr="00171AE4">
        <w:rPr>
          <w:rFonts w:ascii="宋体" w:hAnsi="宋体" w:hint="eastAsia"/>
          <w:color w:val="FF0000"/>
          <w:szCs w:val="21"/>
        </w:rPr>
        <w:t>正文中没有特殊说明的，均用五号宋体，单倍行距；</w:t>
      </w:r>
      <w:r w:rsidRPr="00AE2C89">
        <w:rPr>
          <w:rFonts w:ascii="宋体" w:hAnsi="宋体" w:hint="eastAsia"/>
          <w:color w:val="FF0000"/>
          <w:szCs w:val="21"/>
          <w:highlight w:val="yellow"/>
        </w:rPr>
        <w:t>英文、数字</w:t>
      </w:r>
      <w:r w:rsidRPr="00171AE4">
        <w:rPr>
          <w:rFonts w:ascii="宋体" w:hAnsi="宋体" w:hint="eastAsia"/>
          <w:color w:val="FF0000"/>
          <w:szCs w:val="21"/>
        </w:rPr>
        <w:t>全部调为</w:t>
      </w:r>
      <w:r w:rsidRPr="00171AE4">
        <w:rPr>
          <w:rFonts w:hint="eastAsia"/>
          <w:color w:val="FF0000"/>
        </w:rPr>
        <w:t>Times New Roman</w:t>
      </w:r>
      <w:r>
        <w:rPr>
          <w:rFonts w:hint="eastAsia"/>
          <w:color w:val="FF0000"/>
        </w:rPr>
        <w:t>字</w:t>
      </w:r>
      <w:r w:rsidRPr="00171AE4">
        <w:rPr>
          <w:rFonts w:hint="eastAsia"/>
          <w:color w:val="FF0000"/>
        </w:rPr>
        <w:t>体</w:t>
      </w:r>
      <w:r>
        <w:rPr>
          <w:rFonts w:ascii="宋体" w:hAnsi="宋体" w:hint="eastAsia"/>
          <w:color w:val="FF0000"/>
          <w:szCs w:val="21"/>
        </w:rPr>
        <w:t>】</w:t>
      </w:r>
    </w:p>
    <w:p w14:paraId="3508B598" w14:textId="0A1CCAE6" w:rsidR="000B18A9" w:rsidRDefault="00284DD1" w:rsidP="00744117">
      <w:pPr>
        <w:ind w:firstLine="643"/>
        <w:jc w:val="center"/>
        <w:rPr>
          <w:rFonts w:ascii="宋体" w:hAnsi="宋体"/>
          <w:color w:val="FF0000"/>
          <w:szCs w:val="21"/>
        </w:rPr>
      </w:pPr>
      <w:r w:rsidRPr="0095098F">
        <w:rPr>
          <w:rFonts w:hint="eastAsia"/>
          <w:b/>
          <w:sz w:val="32"/>
          <w:szCs w:val="44"/>
        </w:rPr>
        <w:t>企业避税活动与薪酬契约：风险因素与代理成本</w:t>
      </w:r>
      <w:r w:rsidR="006476F6" w:rsidRPr="006476F6">
        <w:rPr>
          <w:rStyle w:val="a7"/>
          <w:b/>
          <w:sz w:val="32"/>
          <w:szCs w:val="44"/>
        </w:rPr>
        <w:footnoteReference w:customMarkFollows="1" w:id="1"/>
        <w:sym w:font="Symbol" w:char="F020"/>
      </w:r>
      <w:r w:rsidR="00FF4AB4">
        <w:rPr>
          <w:rFonts w:ascii="宋体" w:hAnsi="宋体" w:hint="eastAsia"/>
          <w:color w:val="FF0000"/>
          <w:szCs w:val="21"/>
        </w:rPr>
        <w:t>【</w:t>
      </w:r>
      <w:commentRangeStart w:id="0"/>
      <w:r w:rsidR="008F76B1">
        <w:rPr>
          <w:rFonts w:ascii="宋体" w:hAnsi="宋体" w:hint="eastAsia"/>
          <w:color w:val="FF0000"/>
          <w:szCs w:val="21"/>
        </w:rPr>
        <w:t>三</w:t>
      </w:r>
      <w:commentRangeEnd w:id="0"/>
      <w:r w:rsidR="00FF4AB4">
        <w:rPr>
          <w:rStyle w:val="ad"/>
          <w:rFonts w:eastAsia="宋体" w:cs="Times New Roman"/>
          <w:lang w:val="x-none" w:eastAsia="x-none"/>
        </w:rPr>
        <w:commentReference w:id="0"/>
      </w:r>
      <w:r w:rsidR="008F76B1">
        <w:rPr>
          <w:rFonts w:ascii="宋体" w:hAnsi="宋体" w:hint="eastAsia"/>
          <w:color w:val="FF0000"/>
          <w:szCs w:val="21"/>
        </w:rPr>
        <w:t>号字体加</w:t>
      </w:r>
      <w:r w:rsidR="008F76B1" w:rsidRPr="00171AE4">
        <w:rPr>
          <w:rFonts w:ascii="宋体" w:hAnsi="宋体" w:hint="eastAsia"/>
          <w:color w:val="FF0000"/>
          <w:szCs w:val="21"/>
        </w:rPr>
        <w:t>粗</w:t>
      </w:r>
      <w:r w:rsidR="008F76B1">
        <w:rPr>
          <w:rFonts w:ascii="宋体" w:hAnsi="宋体" w:hint="eastAsia"/>
          <w:color w:val="FF0000"/>
          <w:szCs w:val="21"/>
        </w:rPr>
        <w:t xml:space="preserve">】 </w:t>
      </w:r>
    </w:p>
    <w:p w14:paraId="5CDA0249" w14:textId="3296A494" w:rsidR="000B18A9" w:rsidRPr="00171AE4" w:rsidRDefault="000B18A9" w:rsidP="00744117">
      <w:pPr>
        <w:ind w:firstLine="420"/>
        <w:rPr>
          <w:color w:val="FF0000"/>
        </w:rPr>
      </w:pPr>
      <w:r>
        <w:rPr>
          <w:rFonts w:hint="eastAsia"/>
          <w:color w:val="FF0000"/>
        </w:rPr>
        <w:t>【</w:t>
      </w:r>
      <w:r w:rsidRPr="00171AE4">
        <w:rPr>
          <w:rFonts w:hint="eastAsia"/>
          <w:color w:val="FF0000"/>
        </w:rPr>
        <w:t>如果有</w:t>
      </w:r>
      <w:r>
        <w:rPr>
          <w:rFonts w:hint="eastAsia"/>
          <w:color w:val="FF0000"/>
        </w:rPr>
        <w:t>破折号，格式如下</w:t>
      </w:r>
      <w:r w:rsidRPr="00171AE4">
        <w:rPr>
          <w:rFonts w:hint="eastAsia"/>
          <w:color w:val="FF0000"/>
        </w:rPr>
        <w:t>：</w:t>
      </w:r>
      <w:r w:rsidRPr="0098665F">
        <w:rPr>
          <w:rFonts w:ascii="宋体" w:hAnsi="宋体" w:hint="eastAsia"/>
          <w:color w:val="000000"/>
          <w:sz w:val="24"/>
        </w:rPr>
        <w:t>──</w:t>
      </w:r>
      <w:r>
        <w:rPr>
          <w:rFonts w:ascii="宋体" w:hAnsi="宋体" w:hint="eastAsia"/>
          <w:color w:val="000000"/>
          <w:sz w:val="24"/>
        </w:rPr>
        <w:t xml:space="preserve"> </w:t>
      </w:r>
      <w:r w:rsidRPr="00171AE4">
        <w:rPr>
          <w:rFonts w:ascii="宋体" w:hAnsi="宋体" w:hint="eastAsia"/>
          <w:color w:val="FF0000"/>
          <w:szCs w:val="21"/>
        </w:rPr>
        <w:t>而不是--</w:t>
      </w:r>
      <w:r>
        <w:rPr>
          <w:rFonts w:hint="eastAsia"/>
          <w:color w:val="FF0000"/>
        </w:rPr>
        <w:t>】</w:t>
      </w:r>
    </w:p>
    <w:p w14:paraId="3DA63B7E" w14:textId="2A2B5EB0" w:rsidR="00284DD1" w:rsidRPr="008F76B1" w:rsidRDefault="008F76B1" w:rsidP="006D4BB9">
      <w:pPr>
        <w:ind w:firstLineChars="1850" w:firstLine="3885"/>
        <w:rPr>
          <w:rFonts w:ascii="宋体" w:hAnsi="宋体"/>
          <w:color w:val="FF0000"/>
          <w:szCs w:val="21"/>
        </w:rPr>
      </w:pPr>
      <w:commentRangeStart w:id="1"/>
      <w:r>
        <w:rPr>
          <w:rFonts w:ascii="宋体" w:hAnsi="宋体" w:hint="eastAsia"/>
          <w:color w:val="FF0000"/>
          <w:szCs w:val="21"/>
        </w:rPr>
        <w:t>【</w:t>
      </w:r>
      <w:r w:rsidRPr="00171AE4">
        <w:rPr>
          <w:rFonts w:ascii="宋体" w:hAnsi="宋体" w:hint="eastAsia"/>
          <w:color w:val="FF0000"/>
          <w:szCs w:val="21"/>
        </w:rPr>
        <w:t>空行</w:t>
      </w:r>
      <w:r>
        <w:rPr>
          <w:rFonts w:ascii="宋体" w:hAnsi="宋体" w:hint="eastAsia"/>
          <w:color w:val="FF0000"/>
          <w:szCs w:val="21"/>
        </w:rPr>
        <w:t>】</w:t>
      </w:r>
      <w:commentRangeEnd w:id="1"/>
      <w:r w:rsidR="006101AA">
        <w:rPr>
          <w:rStyle w:val="ad"/>
          <w:rFonts w:eastAsia="宋体" w:cs="Times New Roman"/>
          <w:lang w:val="x-none" w:eastAsia="x-none"/>
        </w:rPr>
        <w:commentReference w:id="1"/>
      </w:r>
    </w:p>
    <w:p w14:paraId="2D45272B" w14:textId="668AF888" w:rsidR="001216AF" w:rsidRDefault="001216AF" w:rsidP="00744117">
      <w:pPr>
        <w:ind w:right="560" w:firstLine="420"/>
        <w:jc w:val="center"/>
        <w:rPr>
          <w:rFonts w:ascii="宋体" w:hAnsi="宋体"/>
          <w:szCs w:val="21"/>
        </w:rPr>
      </w:pPr>
      <w:r w:rsidRPr="0095098F">
        <w:rPr>
          <w:rFonts w:cs="Times New Roman"/>
          <w:szCs w:val="24"/>
        </w:rPr>
        <w:tab/>
      </w:r>
      <w:proofErr w:type="gramStart"/>
      <w:r w:rsidRPr="0095098F">
        <w:rPr>
          <w:rFonts w:ascii="宋体" w:hAnsi="宋体" w:hint="eastAsia"/>
          <w:szCs w:val="21"/>
        </w:rPr>
        <w:t>史</w:t>
      </w:r>
      <w:r w:rsidR="000B18A9">
        <w:rPr>
          <w:rFonts w:ascii="宋体" w:hAnsi="宋体" w:hint="eastAsia"/>
          <w:szCs w:val="21"/>
        </w:rPr>
        <w:t>震阳</w:t>
      </w:r>
      <w:proofErr w:type="gramEnd"/>
      <w:r w:rsidR="00F512A3" w:rsidRPr="0095098F">
        <w:rPr>
          <w:rFonts w:ascii="宋体" w:hAnsi="宋体"/>
          <w:szCs w:val="21"/>
        </w:rPr>
        <w:t xml:space="preserve"> </w:t>
      </w:r>
    </w:p>
    <w:p w14:paraId="77C378AD" w14:textId="20C26644" w:rsidR="000B18A9" w:rsidRPr="000B18A9" w:rsidRDefault="000B18A9" w:rsidP="00744117">
      <w:pPr>
        <w:ind w:firstLine="480"/>
        <w:jc w:val="center"/>
        <w:rPr>
          <w:rFonts w:asciiTheme="minorHAnsi" w:hAnsiTheme="minorHAnsi"/>
          <w:bCs/>
          <w:color w:val="FF0000"/>
          <w:szCs w:val="21"/>
        </w:rPr>
      </w:pPr>
      <w:r>
        <w:rPr>
          <w:rFonts w:ascii="楷体_GB2312" w:eastAsia="楷体_GB2312" w:hint="eastAsia"/>
          <w:color w:val="FF0000"/>
          <w:sz w:val="24"/>
        </w:rPr>
        <w:t>【</w:t>
      </w:r>
      <w:r w:rsidRPr="00171AE4">
        <w:rPr>
          <w:rFonts w:hint="eastAsia"/>
          <w:bCs/>
          <w:color w:val="FF0000"/>
          <w:szCs w:val="21"/>
        </w:rPr>
        <w:t>空行</w:t>
      </w:r>
      <w:r>
        <w:rPr>
          <w:rFonts w:hint="eastAsia"/>
          <w:bCs/>
          <w:color w:val="FF0000"/>
          <w:szCs w:val="21"/>
        </w:rPr>
        <w:t>】</w:t>
      </w:r>
    </w:p>
    <w:p w14:paraId="50FC60A8" w14:textId="77777777" w:rsidR="001216AF" w:rsidRDefault="001216AF" w:rsidP="00744117">
      <w:pPr>
        <w:ind w:right="560" w:firstLine="420"/>
        <w:jc w:val="center"/>
        <w:rPr>
          <w:rFonts w:ascii="宋体" w:hAnsi="宋体"/>
          <w:szCs w:val="21"/>
        </w:rPr>
      </w:pPr>
      <w:r w:rsidRPr="0095098F">
        <w:rPr>
          <w:rFonts w:ascii="宋体" w:hAnsi="宋体" w:hint="eastAsia"/>
          <w:szCs w:val="21"/>
        </w:rPr>
        <w:t>（中南</w:t>
      </w:r>
      <w:proofErr w:type="gramStart"/>
      <w:r w:rsidRPr="0095098F">
        <w:rPr>
          <w:rFonts w:ascii="宋体" w:hAnsi="宋体" w:hint="eastAsia"/>
          <w:szCs w:val="21"/>
        </w:rPr>
        <w:t>财经政法</w:t>
      </w:r>
      <w:proofErr w:type="gramEnd"/>
      <w:r w:rsidRPr="0095098F">
        <w:rPr>
          <w:rFonts w:ascii="宋体" w:hAnsi="宋体" w:hint="eastAsia"/>
          <w:szCs w:val="21"/>
        </w:rPr>
        <w:t>大学 会计学院，湖北 武汉</w:t>
      </w:r>
      <w:commentRangeStart w:id="2"/>
      <w:r w:rsidRPr="0095098F">
        <w:rPr>
          <w:rFonts w:ascii="宋体" w:hAnsi="宋体" w:hint="eastAsia"/>
          <w:szCs w:val="21"/>
        </w:rPr>
        <w:t xml:space="preserve"> </w:t>
      </w:r>
      <w:r w:rsidRPr="0095098F">
        <w:rPr>
          <w:rFonts w:ascii="宋体" w:hAnsi="宋体"/>
          <w:szCs w:val="21"/>
        </w:rPr>
        <w:t>430070</w:t>
      </w:r>
      <w:commentRangeEnd w:id="2"/>
      <w:r w:rsidR="000B18A9">
        <w:rPr>
          <w:rStyle w:val="ad"/>
          <w:rFonts w:eastAsia="宋体" w:cs="Times New Roman"/>
          <w:lang w:val="x-none" w:eastAsia="x-none"/>
        </w:rPr>
        <w:commentReference w:id="2"/>
      </w:r>
      <w:r w:rsidRPr="0095098F">
        <w:rPr>
          <w:rFonts w:ascii="宋体" w:hAnsi="宋体" w:hint="eastAsia"/>
          <w:szCs w:val="21"/>
        </w:rPr>
        <w:t>）</w:t>
      </w:r>
    </w:p>
    <w:p w14:paraId="4E5FA768" w14:textId="77777777" w:rsidR="000B18A9" w:rsidRPr="00171AE4" w:rsidRDefault="000B18A9" w:rsidP="00744117">
      <w:pPr>
        <w:ind w:firstLine="420"/>
        <w:rPr>
          <w:color w:val="FF0000"/>
        </w:rPr>
      </w:pPr>
      <w:r>
        <w:rPr>
          <w:rFonts w:hint="eastAsia"/>
          <w:color w:val="FF0000"/>
        </w:rPr>
        <w:t>【</w:t>
      </w:r>
      <w:r w:rsidRPr="00171AE4">
        <w:rPr>
          <w:rFonts w:hint="eastAsia"/>
          <w:color w:val="FF0000"/>
        </w:rPr>
        <w:t>如果有两位作者，同学校，同专业，格式如下：</w:t>
      </w:r>
      <w:r>
        <w:rPr>
          <w:rFonts w:hint="eastAsia"/>
          <w:color w:val="FF0000"/>
        </w:rPr>
        <w:t>】</w:t>
      </w:r>
    </w:p>
    <w:p w14:paraId="467BD51D" w14:textId="47110DF5" w:rsidR="000B18A9" w:rsidRDefault="000B18A9" w:rsidP="00744117">
      <w:pPr>
        <w:ind w:firstLine="420"/>
        <w:jc w:val="center"/>
      </w:pPr>
      <w:proofErr w:type="gramStart"/>
      <w:r w:rsidRPr="0095098F">
        <w:rPr>
          <w:rFonts w:ascii="宋体" w:hAnsi="宋体" w:hint="eastAsia"/>
          <w:szCs w:val="21"/>
        </w:rPr>
        <w:t>史</w:t>
      </w:r>
      <w:r>
        <w:rPr>
          <w:rFonts w:ascii="宋体" w:hAnsi="宋体" w:hint="eastAsia"/>
          <w:szCs w:val="21"/>
        </w:rPr>
        <w:t>震阳</w:t>
      </w:r>
      <w:proofErr w:type="gramEnd"/>
      <w:r w:rsidRPr="0098665F">
        <w:rPr>
          <w:rFonts w:hint="eastAsia"/>
          <w:color w:val="000000"/>
          <w:szCs w:val="21"/>
        </w:rPr>
        <w:t xml:space="preserve">   </w:t>
      </w:r>
      <w:r>
        <w:rPr>
          <w:rFonts w:hint="eastAsia"/>
        </w:rPr>
        <w:t>杨</w:t>
      </w:r>
      <w:r>
        <w:rPr>
          <w:rFonts w:hint="eastAsia"/>
        </w:rPr>
        <w:t xml:space="preserve">  </w:t>
      </w:r>
      <w:proofErr w:type="gramStart"/>
      <w:r>
        <w:rPr>
          <w:rFonts w:hint="eastAsia"/>
        </w:rPr>
        <w:t>馨</w:t>
      </w:r>
      <w:proofErr w:type="gramEnd"/>
    </w:p>
    <w:p w14:paraId="2D34D6D5" w14:textId="77777777" w:rsidR="000B18A9" w:rsidRPr="0098665F" w:rsidRDefault="000B18A9" w:rsidP="006101AA">
      <w:pPr>
        <w:spacing w:beforeLines="100" w:before="312"/>
        <w:ind w:firstLine="420"/>
        <w:jc w:val="center"/>
        <w:rPr>
          <w:color w:val="000000"/>
          <w:szCs w:val="21"/>
        </w:rPr>
      </w:pPr>
      <w:r>
        <w:rPr>
          <w:rFonts w:hint="eastAsia"/>
          <w:color w:val="000000"/>
          <w:szCs w:val="21"/>
        </w:rPr>
        <w:t>（</w:t>
      </w:r>
      <w:r w:rsidRPr="0098665F">
        <w:rPr>
          <w:rFonts w:hint="eastAsia"/>
          <w:color w:val="000000"/>
          <w:szCs w:val="21"/>
        </w:rPr>
        <w:t>中南</w:t>
      </w:r>
      <w:proofErr w:type="gramStart"/>
      <w:r w:rsidRPr="0098665F">
        <w:rPr>
          <w:rFonts w:hint="eastAsia"/>
          <w:color w:val="000000"/>
          <w:szCs w:val="21"/>
        </w:rPr>
        <w:t>财经政法</w:t>
      </w:r>
      <w:proofErr w:type="gramEnd"/>
      <w:r w:rsidRPr="0098665F">
        <w:rPr>
          <w:rFonts w:hint="eastAsia"/>
          <w:color w:val="000000"/>
          <w:szCs w:val="21"/>
        </w:rPr>
        <w:t>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14:paraId="70BE7FF6" w14:textId="49FCADEC" w:rsidR="000B18A9" w:rsidRDefault="000B18A9" w:rsidP="00744117">
      <w:pPr>
        <w:ind w:firstLine="420"/>
        <w:rPr>
          <w:color w:val="FF0000"/>
        </w:rPr>
      </w:pPr>
      <w:r>
        <w:rPr>
          <w:rFonts w:hint="eastAsia"/>
          <w:color w:val="FF0000"/>
        </w:rPr>
        <w:t>【</w:t>
      </w:r>
      <w:r w:rsidRPr="00171AE4">
        <w:rPr>
          <w:rFonts w:hint="eastAsia"/>
          <w:color w:val="FF0000"/>
        </w:rPr>
        <w:t>如果有两位作者，不同学校，同专业，格式如下：</w:t>
      </w:r>
      <w:r>
        <w:rPr>
          <w:rFonts w:hint="eastAsia"/>
          <w:color w:val="FF0000"/>
        </w:rPr>
        <w:t>】</w:t>
      </w:r>
    </w:p>
    <w:p w14:paraId="7DA9069B" w14:textId="45406C73" w:rsidR="000B18A9" w:rsidRPr="006101AA" w:rsidRDefault="000B18A9" w:rsidP="006101AA">
      <w:pPr>
        <w:ind w:firstLine="420"/>
        <w:jc w:val="center"/>
      </w:pPr>
      <w:proofErr w:type="gramStart"/>
      <w:r w:rsidRPr="0095098F">
        <w:rPr>
          <w:rFonts w:ascii="宋体" w:hAnsi="宋体" w:hint="eastAsia"/>
          <w:szCs w:val="21"/>
        </w:rPr>
        <w:t>史</w:t>
      </w:r>
      <w:r>
        <w:rPr>
          <w:rFonts w:ascii="宋体" w:hAnsi="宋体" w:hint="eastAsia"/>
          <w:szCs w:val="21"/>
        </w:rPr>
        <w:t>震阳</w:t>
      </w:r>
      <w:proofErr w:type="gramEnd"/>
      <w:r w:rsidRPr="0098665F">
        <w:rPr>
          <w:rFonts w:hint="eastAsia"/>
          <w:color w:val="000000"/>
          <w:szCs w:val="21"/>
        </w:rPr>
        <w:t xml:space="preserve">   </w:t>
      </w:r>
      <w:r>
        <w:rPr>
          <w:rFonts w:hint="eastAsia"/>
        </w:rPr>
        <w:t>杨</w:t>
      </w:r>
      <w:r>
        <w:rPr>
          <w:rFonts w:hint="eastAsia"/>
        </w:rPr>
        <w:t xml:space="preserve">  </w:t>
      </w:r>
      <w:proofErr w:type="gramStart"/>
      <w:r>
        <w:rPr>
          <w:rFonts w:hint="eastAsia"/>
        </w:rPr>
        <w:t>馨</w:t>
      </w:r>
      <w:proofErr w:type="gramEnd"/>
    </w:p>
    <w:p w14:paraId="72AD5298" w14:textId="77777777" w:rsidR="000B18A9" w:rsidRPr="0098665F" w:rsidRDefault="000B18A9" w:rsidP="006101AA">
      <w:pPr>
        <w:spacing w:beforeLines="100" w:before="312"/>
        <w:ind w:firstLine="420"/>
        <w:jc w:val="center"/>
        <w:rPr>
          <w:color w:val="000000"/>
          <w:szCs w:val="21"/>
        </w:rPr>
      </w:pPr>
      <w:r w:rsidRPr="0098665F">
        <w:rPr>
          <w:rFonts w:hint="eastAsia"/>
          <w:color w:val="000000"/>
          <w:szCs w:val="21"/>
        </w:rPr>
        <w:t>（武汉大学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14:paraId="7E4695EA" w14:textId="77777777" w:rsidR="000B18A9" w:rsidRDefault="000B18A9" w:rsidP="00744117">
      <w:pPr>
        <w:ind w:firstLine="420"/>
        <w:jc w:val="center"/>
        <w:rPr>
          <w:color w:val="000000"/>
          <w:szCs w:val="21"/>
        </w:rPr>
      </w:pPr>
      <w:r>
        <w:rPr>
          <w:rFonts w:hint="eastAsia"/>
          <w:color w:val="000000"/>
          <w:szCs w:val="21"/>
        </w:rPr>
        <w:t>（</w:t>
      </w:r>
      <w:r w:rsidRPr="0098665F">
        <w:rPr>
          <w:rFonts w:hint="eastAsia"/>
          <w:color w:val="000000"/>
          <w:szCs w:val="21"/>
        </w:rPr>
        <w:t>中南</w:t>
      </w:r>
      <w:proofErr w:type="gramStart"/>
      <w:r w:rsidRPr="0098665F">
        <w:rPr>
          <w:rFonts w:hint="eastAsia"/>
          <w:color w:val="000000"/>
          <w:szCs w:val="21"/>
        </w:rPr>
        <w:t>财经政法</w:t>
      </w:r>
      <w:proofErr w:type="gramEnd"/>
      <w:r w:rsidRPr="0098665F">
        <w:rPr>
          <w:rFonts w:hint="eastAsia"/>
          <w:color w:val="000000"/>
          <w:szCs w:val="21"/>
        </w:rPr>
        <w:t>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14:paraId="1F2B6F8A" w14:textId="5FD43646" w:rsidR="000B18A9" w:rsidRDefault="000B18A9" w:rsidP="00744117">
      <w:pPr>
        <w:ind w:firstLine="420"/>
        <w:rPr>
          <w:bCs/>
          <w:color w:val="FF0000"/>
          <w:szCs w:val="21"/>
        </w:rPr>
      </w:pPr>
      <w:r>
        <w:rPr>
          <w:rFonts w:hint="eastAsia"/>
          <w:bCs/>
          <w:color w:val="FF0000"/>
          <w:szCs w:val="21"/>
        </w:rPr>
        <w:t>【</w:t>
      </w:r>
      <w:r w:rsidRPr="00171AE4">
        <w:rPr>
          <w:rFonts w:hint="eastAsia"/>
          <w:bCs/>
          <w:color w:val="FF0000"/>
          <w:szCs w:val="21"/>
        </w:rPr>
        <w:t>如果作者姓名是两个字，两字中间空两个字符即一个汉字的距离，如上面的“</w:t>
      </w:r>
      <w:r w:rsidRPr="000B18A9">
        <w:rPr>
          <w:rFonts w:hint="eastAsia"/>
          <w:color w:val="FF0000"/>
        </w:rPr>
        <w:t>杨</w:t>
      </w:r>
      <w:r w:rsidRPr="000B18A9">
        <w:rPr>
          <w:rFonts w:hint="eastAsia"/>
          <w:color w:val="FF0000"/>
        </w:rPr>
        <w:t xml:space="preserve">  </w:t>
      </w:r>
      <w:r w:rsidRPr="000B18A9">
        <w:rPr>
          <w:rFonts w:hint="eastAsia"/>
          <w:color w:val="FF0000"/>
        </w:rPr>
        <w:t>馨</w:t>
      </w:r>
      <w:r w:rsidRPr="00171AE4">
        <w:rPr>
          <w:rFonts w:hint="eastAsia"/>
          <w:bCs/>
          <w:color w:val="FF0000"/>
          <w:szCs w:val="21"/>
        </w:rPr>
        <w:t>”</w:t>
      </w:r>
      <w:r>
        <w:rPr>
          <w:rFonts w:hint="eastAsia"/>
          <w:bCs/>
          <w:color w:val="FF0000"/>
          <w:szCs w:val="21"/>
        </w:rPr>
        <w:t>】</w:t>
      </w:r>
    </w:p>
    <w:p w14:paraId="0AB3E15C" w14:textId="77777777" w:rsidR="000B18A9" w:rsidRPr="00171AE4" w:rsidRDefault="000B18A9" w:rsidP="00744117">
      <w:pPr>
        <w:ind w:firstLine="420"/>
        <w:rPr>
          <w:bCs/>
          <w:color w:val="FF0000"/>
          <w:szCs w:val="21"/>
        </w:rPr>
      </w:pPr>
      <w:r>
        <w:rPr>
          <w:rStyle w:val="ad"/>
          <w:rFonts w:eastAsia="宋体" w:cs="Times New Roman"/>
          <w:lang w:val="x-none" w:eastAsia="x-none"/>
        </w:rPr>
        <w:commentReference w:id="3"/>
      </w:r>
    </w:p>
    <w:p w14:paraId="00AC3355" w14:textId="77777777" w:rsidR="0070656E" w:rsidRDefault="00216D9A" w:rsidP="000B4EFB">
      <w:pPr>
        <w:spacing w:line="276" w:lineRule="auto"/>
        <w:ind w:firstLine="361"/>
        <w:rPr>
          <w:rFonts w:ascii="宋体" w:hAnsi="宋体"/>
          <w:color w:val="FF0000"/>
          <w:sz w:val="18"/>
          <w:szCs w:val="18"/>
        </w:rPr>
      </w:pPr>
      <w:r w:rsidRPr="0095098F">
        <w:rPr>
          <w:rFonts w:ascii="宋体" w:hAnsi="宋体" w:hint="eastAsia"/>
          <w:b/>
          <w:sz w:val="18"/>
          <w:szCs w:val="18"/>
        </w:rPr>
        <w:t>摘要</w:t>
      </w:r>
      <w:r w:rsidRPr="0095098F">
        <w:rPr>
          <w:rFonts w:ascii="宋体" w:hAnsi="宋体" w:hint="eastAsia"/>
          <w:sz w:val="18"/>
          <w:szCs w:val="18"/>
        </w:rPr>
        <w:t>：</w:t>
      </w:r>
      <w:r w:rsidR="0070656E">
        <w:rPr>
          <w:rFonts w:ascii="宋体" w:hAnsi="宋体" w:hint="eastAsia"/>
          <w:color w:val="FF0000"/>
          <w:sz w:val="18"/>
          <w:szCs w:val="18"/>
        </w:rPr>
        <w:t>【</w:t>
      </w:r>
      <w:r w:rsidR="0070656E" w:rsidRPr="00171AE4">
        <w:rPr>
          <w:rFonts w:ascii="宋体" w:hAnsi="宋体" w:hint="eastAsia"/>
          <w:color w:val="FF0000"/>
          <w:sz w:val="18"/>
          <w:szCs w:val="18"/>
        </w:rPr>
        <w:t>不超过</w:t>
      </w:r>
      <w:r w:rsidR="0070656E" w:rsidRPr="00895EF0">
        <w:rPr>
          <w:color w:val="FF0000"/>
          <w:sz w:val="18"/>
          <w:szCs w:val="18"/>
        </w:rPr>
        <w:t>300</w:t>
      </w:r>
      <w:r w:rsidR="0070656E" w:rsidRPr="00171AE4">
        <w:rPr>
          <w:rFonts w:ascii="宋体" w:hAnsi="宋体" w:hint="eastAsia"/>
          <w:color w:val="FF0000"/>
          <w:sz w:val="18"/>
          <w:szCs w:val="18"/>
        </w:rPr>
        <w:t>字，客观地对文章进行概述，是能够说明文章主要观点或内容的、自成一体的小论文。应采用第三人称的方式进行客观表述，不能对文章作评论、补充或解释。不要写成“本文认为”之类的提示性语言，也不能用第一人称</w:t>
      </w:r>
      <w:r w:rsidR="0070656E">
        <w:rPr>
          <w:rFonts w:ascii="宋体" w:hAnsi="宋体" w:hint="eastAsia"/>
          <w:color w:val="FF0000"/>
          <w:sz w:val="18"/>
          <w:szCs w:val="18"/>
        </w:rPr>
        <w:t>，例如“我国”之类的词，</w:t>
      </w:r>
      <w:r w:rsidR="0070656E" w:rsidRPr="00171AE4">
        <w:rPr>
          <w:rFonts w:ascii="宋体" w:hAnsi="宋体" w:hint="eastAsia"/>
          <w:color w:val="FF0000"/>
          <w:sz w:val="18"/>
          <w:szCs w:val="18"/>
        </w:rPr>
        <w:t>或出现“本文”、“文章”、“作者”等相关意思的词语，切忌对文章进行价值评判，比如出现“本文深入分析了”等字句</w:t>
      </w:r>
      <w:r w:rsidR="0070656E">
        <w:rPr>
          <w:rFonts w:ascii="宋体" w:hAnsi="宋体" w:hint="eastAsia"/>
          <w:color w:val="FF0000"/>
          <w:sz w:val="18"/>
          <w:szCs w:val="18"/>
        </w:rPr>
        <w:t>】</w:t>
      </w:r>
    </w:p>
    <w:p w14:paraId="25824F57" w14:textId="6939F75A" w:rsidR="006236FF" w:rsidRDefault="00216D9A" w:rsidP="0070656E">
      <w:pPr>
        <w:spacing w:line="276" w:lineRule="auto"/>
        <w:ind w:firstLine="361"/>
        <w:rPr>
          <w:rFonts w:cs="Times New Roman"/>
          <w:sz w:val="18"/>
          <w:szCs w:val="18"/>
        </w:rPr>
      </w:pPr>
      <w:r w:rsidRPr="0095098F">
        <w:rPr>
          <w:rFonts w:ascii="宋体" w:eastAsia="宋体" w:hAnsi="宋体" w:cs="Times New Roman" w:hint="eastAsia"/>
          <w:b/>
          <w:sz w:val="18"/>
          <w:szCs w:val="18"/>
        </w:rPr>
        <w:t>关键</w:t>
      </w:r>
      <w:commentRangeStart w:id="4"/>
      <w:r w:rsidR="00065BA1" w:rsidRPr="0095098F">
        <w:rPr>
          <w:rFonts w:ascii="宋体" w:eastAsia="宋体" w:hAnsi="宋体" w:cs="Times New Roman" w:hint="eastAsia"/>
          <w:b/>
          <w:sz w:val="18"/>
          <w:szCs w:val="18"/>
        </w:rPr>
        <w:t>词</w:t>
      </w:r>
      <w:r w:rsidRPr="0095098F">
        <w:rPr>
          <w:rFonts w:ascii="宋体" w:eastAsia="宋体" w:hAnsi="宋体" w:cs="Times New Roman" w:hint="eastAsia"/>
          <w:sz w:val="18"/>
          <w:szCs w:val="18"/>
        </w:rPr>
        <w:t>：</w:t>
      </w:r>
      <w:commentRangeEnd w:id="4"/>
      <w:r w:rsidR="0070656E">
        <w:rPr>
          <w:rStyle w:val="ad"/>
          <w:rFonts w:eastAsia="宋体" w:cs="Times New Roman"/>
          <w:lang w:val="x-none" w:eastAsia="x-none"/>
        </w:rPr>
        <w:commentReference w:id="4"/>
      </w:r>
      <w:r w:rsidR="006236FF" w:rsidRPr="0095098F">
        <w:rPr>
          <w:rFonts w:cs="Times New Roman" w:hint="eastAsia"/>
          <w:sz w:val="18"/>
          <w:szCs w:val="18"/>
        </w:rPr>
        <w:t xml:space="preserve"> </w:t>
      </w:r>
      <w:r w:rsidR="00A650F3" w:rsidRPr="0095098F">
        <w:rPr>
          <w:rFonts w:cs="Times New Roman" w:hint="eastAsia"/>
          <w:sz w:val="18"/>
          <w:szCs w:val="18"/>
        </w:rPr>
        <w:t>避税活动</w:t>
      </w:r>
      <w:r w:rsidR="00A764D4" w:rsidRPr="0095098F">
        <w:rPr>
          <w:rFonts w:cs="Times New Roman" w:hint="eastAsia"/>
          <w:sz w:val="18"/>
          <w:szCs w:val="18"/>
        </w:rPr>
        <w:t xml:space="preserve"> </w:t>
      </w:r>
      <w:r w:rsidR="00A764D4" w:rsidRPr="0095098F">
        <w:rPr>
          <w:rFonts w:cs="Times New Roman" w:hint="eastAsia"/>
          <w:sz w:val="18"/>
          <w:szCs w:val="18"/>
        </w:rPr>
        <w:t>薪酬</w:t>
      </w:r>
      <w:r w:rsidR="00A764D4" w:rsidRPr="0095098F">
        <w:rPr>
          <w:rFonts w:cs="Times New Roman"/>
          <w:sz w:val="18"/>
          <w:szCs w:val="18"/>
        </w:rPr>
        <w:t>契约</w:t>
      </w:r>
      <w:r w:rsidR="00A650F3" w:rsidRPr="0095098F">
        <w:rPr>
          <w:rFonts w:cs="Times New Roman" w:hint="eastAsia"/>
          <w:sz w:val="18"/>
          <w:szCs w:val="18"/>
        </w:rPr>
        <w:t xml:space="preserve"> </w:t>
      </w:r>
      <w:r w:rsidR="001375A9" w:rsidRPr="0095098F">
        <w:rPr>
          <w:rFonts w:cs="Times New Roman" w:hint="eastAsia"/>
          <w:sz w:val="18"/>
          <w:szCs w:val="18"/>
        </w:rPr>
        <w:t>风险</w:t>
      </w:r>
      <w:r w:rsidR="00631C3D" w:rsidRPr="0095098F">
        <w:rPr>
          <w:rFonts w:cs="Times New Roman" w:hint="eastAsia"/>
          <w:sz w:val="18"/>
          <w:szCs w:val="18"/>
        </w:rPr>
        <w:t xml:space="preserve"> </w:t>
      </w:r>
      <w:r w:rsidR="00FB6B69" w:rsidRPr="0095098F">
        <w:rPr>
          <w:rFonts w:cs="Times New Roman" w:hint="eastAsia"/>
          <w:sz w:val="18"/>
          <w:szCs w:val="18"/>
        </w:rPr>
        <w:t>管理者防御</w:t>
      </w:r>
    </w:p>
    <w:p w14:paraId="306BB793" w14:textId="77777777" w:rsidR="0070656E" w:rsidRPr="0098665F" w:rsidRDefault="0070656E" w:rsidP="00744117">
      <w:pPr>
        <w:ind w:firstLine="360"/>
        <w:rPr>
          <w:b/>
          <w:bCs/>
          <w:color w:val="000000"/>
          <w:sz w:val="18"/>
          <w:bdr w:val="single" w:sz="4" w:space="0" w:color="auto"/>
        </w:rPr>
      </w:pPr>
      <w:r>
        <w:rPr>
          <w:rFonts w:ascii="宋体" w:hAnsi="宋体" w:hint="eastAsia"/>
          <w:color w:val="FF0000"/>
          <w:sz w:val="18"/>
          <w:szCs w:val="18"/>
        </w:rPr>
        <w:t>【</w:t>
      </w:r>
      <w:r w:rsidRPr="00171AE4">
        <w:rPr>
          <w:rFonts w:hint="eastAsia"/>
          <w:bCs/>
          <w:color w:val="FF0000"/>
          <w:sz w:val="18"/>
        </w:rPr>
        <w:t>摘要和关键词部分为小五宋体，摘要和关键词前面空两格。</w:t>
      </w:r>
      <w:r>
        <w:rPr>
          <w:rFonts w:hint="eastAsia"/>
          <w:bCs/>
          <w:color w:val="FF0000"/>
          <w:sz w:val="18"/>
        </w:rPr>
        <w:t>】</w:t>
      </w:r>
    </w:p>
    <w:p w14:paraId="192A4981" w14:textId="3C96CECE" w:rsidR="00202C58" w:rsidRPr="0070656E" w:rsidRDefault="0070656E" w:rsidP="00744117">
      <w:pPr>
        <w:ind w:firstLineChars="150" w:firstLine="315"/>
        <w:rPr>
          <w:rFonts w:ascii="宋体" w:hAnsi="宋体"/>
          <w:color w:val="FF0000"/>
        </w:rPr>
      </w:pPr>
      <w:r>
        <w:rPr>
          <w:rFonts w:ascii="宋体" w:hAnsi="宋体" w:hint="eastAsia"/>
          <w:color w:val="FF0000"/>
        </w:rPr>
        <w:t>【</w:t>
      </w:r>
      <w:r w:rsidRPr="00171AE4">
        <w:rPr>
          <w:rFonts w:ascii="宋体" w:hAnsi="宋体" w:hint="eastAsia"/>
          <w:color w:val="FF0000"/>
        </w:rPr>
        <w:t>空一行</w:t>
      </w:r>
      <w:r>
        <w:rPr>
          <w:rFonts w:ascii="宋体" w:hAnsi="宋体" w:hint="eastAsia"/>
          <w:color w:val="FF0000"/>
        </w:rPr>
        <w:t>】</w:t>
      </w:r>
    </w:p>
    <w:p w14:paraId="1178276C" w14:textId="491CB3DC" w:rsidR="00744117" w:rsidRPr="00171AE4" w:rsidRDefault="00E03769" w:rsidP="00744117">
      <w:pPr>
        <w:ind w:firstLine="420"/>
        <w:rPr>
          <w:color w:val="FF0000"/>
        </w:rPr>
      </w:pPr>
      <w:r w:rsidRPr="0095098F">
        <w:rPr>
          <w:rFonts w:cs="Times New Roman" w:hint="eastAsia"/>
          <w:szCs w:val="21"/>
        </w:rPr>
        <w:t>企业的避税活动是公司财务活动中的一个重要财务事项，一直以来都受到实务界和学术界广泛的关注。企业避税可以增加企业的财富效应可以提升公司的价值（</w:t>
      </w:r>
      <w:r w:rsidRPr="0095098F">
        <w:rPr>
          <w:rFonts w:cs="Times New Roman" w:hint="eastAsia"/>
          <w:szCs w:val="21"/>
        </w:rPr>
        <w:t>Graham</w:t>
      </w:r>
      <w:r w:rsidRPr="0095098F">
        <w:rPr>
          <w:rFonts w:cs="Times New Roman" w:hint="eastAsia"/>
          <w:szCs w:val="21"/>
        </w:rPr>
        <w:t>，</w:t>
      </w:r>
      <w:r w:rsidRPr="0095098F">
        <w:rPr>
          <w:rFonts w:cs="Times New Roman" w:hint="eastAsia"/>
          <w:szCs w:val="21"/>
        </w:rPr>
        <w:t>2003</w:t>
      </w:r>
      <w:r w:rsidRPr="0095098F">
        <w:rPr>
          <w:rFonts w:cs="Times New Roman" w:hint="eastAsia"/>
          <w:szCs w:val="21"/>
        </w:rPr>
        <w:t>）。通常来讲，企业高额的税负本身，对于企业的生存与发展是不利的，将会损害企业价值，所以企业也会谋求更多的税收优惠（薛爽等，</w:t>
      </w:r>
      <w:r w:rsidRPr="0095098F">
        <w:rPr>
          <w:rFonts w:cs="Times New Roman" w:hint="eastAsia"/>
          <w:szCs w:val="21"/>
        </w:rPr>
        <w:t>2012</w:t>
      </w:r>
      <w:r w:rsidRPr="0095098F">
        <w:rPr>
          <w:rFonts w:cs="Times New Roman" w:hint="eastAsia"/>
          <w:szCs w:val="21"/>
        </w:rPr>
        <w:t>）。</w:t>
      </w:r>
      <w:r w:rsidR="00A2026D" w:rsidRPr="0095098F">
        <w:rPr>
          <w:rFonts w:cs="Times New Roman" w:hint="eastAsia"/>
          <w:szCs w:val="21"/>
        </w:rPr>
        <w:t>但是，企业在进行避税的时候也会进行相应的权衡，除了财富效应之外，企业的避税活动可能会对企业产生风险的效应，企业的避</w:t>
      </w:r>
      <w:r w:rsidR="00A2026D" w:rsidRPr="0095098F">
        <w:rPr>
          <w:rFonts w:cs="Times New Roman" w:hint="eastAsia"/>
          <w:szCs w:val="21"/>
        </w:rPr>
        <w:lastRenderedPageBreak/>
        <w:t>税行为往往会为企业带来更大的代理风险、信息风险（</w:t>
      </w:r>
      <w:r w:rsidR="00A2026D" w:rsidRPr="0095098F">
        <w:rPr>
          <w:rFonts w:cs="Times New Roman" w:hint="eastAsia"/>
          <w:szCs w:val="21"/>
        </w:rPr>
        <w:t>Dyreng et al.</w:t>
      </w:r>
      <w:r w:rsidR="00A2026D" w:rsidRPr="0095098F">
        <w:rPr>
          <w:rFonts w:cs="Times New Roman" w:hint="eastAsia"/>
          <w:szCs w:val="21"/>
        </w:rPr>
        <w:t>，</w:t>
      </w:r>
      <w:r w:rsidR="00A2026D" w:rsidRPr="0095098F">
        <w:rPr>
          <w:rFonts w:cs="Times New Roman" w:hint="eastAsia"/>
          <w:szCs w:val="21"/>
        </w:rPr>
        <w:t>2010</w:t>
      </w:r>
      <w:r w:rsidR="00A2026D" w:rsidRPr="0095098F">
        <w:rPr>
          <w:rFonts w:cs="Times New Roman" w:hint="eastAsia"/>
          <w:szCs w:val="21"/>
        </w:rPr>
        <w:t>；</w:t>
      </w:r>
      <w:r w:rsidR="00A2026D" w:rsidRPr="0095098F">
        <w:rPr>
          <w:rFonts w:cs="Times New Roman" w:hint="eastAsia"/>
          <w:szCs w:val="21"/>
        </w:rPr>
        <w:t>Kim et al.</w:t>
      </w:r>
      <w:r w:rsidR="00A2026D" w:rsidRPr="0095098F">
        <w:rPr>
          <w:rFonts w:cs="Times New Roman" w:hint="eastAsia"/>
          <w:szCs w:val="21"/>
        </w:rPr>
        <w:t>，</w:t>
      </w:r>
      <w:r w:rsidR="00A2026D" w:rsidRPr="0095098F">
        <w:rPr>
          <w:rFonts w:cs="Times New Roman" w:hint="eastAsia"/>
          <w:szCs w:val="21"/>
        </w:rPr>
        <w:t>2011</w:t>
      </w:r>
      <w:r w:rsidR="00A2026D" w:rsidRPr="0095098F">
        <w:rPr>
          <w:rFonts w:cs="Times New Roman" w:hint="eastAsia"/>
          <w:szCs w:val="21"/>
        </w:rPr>
        <w:t>）和税务审计风险。</w:t>
      </w:r>
      <w:r w:rsidR="00A617F0" w:rsidRPr="00A617F0">
        <w:rPr>
          <w:rFonts w:cs="Times New Roman" w:hint="eastAsia"/>
          <w:szCs w:val="21"/>
        </w:rPr>
        <w:t>企业避税也会导致相对严重的后果，安然公司就是一个现实中因为避税而导致企业的信息环境出现恶化的典型例子，其避税行为使的管理层的行为失控从而引发了一系列的会计丑闻；另外泰科的</w:t>
      </w:r>
      <w:r w:rsidR="00A617F0" w:rsidRPr="00A617F0">
        <w:rPr>
          <w:rFonts w:cs="Times New Roman" w:hint="eastAsia"/>
          <w:szCs w:val="21"/>
        </w:rPr>
        <w:t>CEO</w:t>
      </w:r>
      <w:r w:rsidR="00A617F0" w:rsidRPr="00A617F0">
        <w:rPr>
          <w:rFonts w:cs="Times New Roman" w:hint="eastAsia"/>
          <w:szCs w:val="21"/>
        </w:rPr>
        <w:t>（</w:t>
      </w:r>
      <w:r w:rsidR="00A617F0" w:rsidRPr="00A617F0">
        <w:rPr>
          <w:rFonts w:cs="Times New Roman" w:hint="eastAsia"/>
          <w:szCs w:val="21"/>
        </w:rPr>
        <w:t>Kozlowski</w:t>
      </w:r>
      <w:r w:rsidR="00A617F0" w:rsidRPr="00A617F0">
        <w:rPr>
          <w:rFonts w:cs="Times New Roman" w:hint="eastAsia"/>
          <w:szCs w:val="21"/>
        </w:rPr>
        <w:t>）和</w:t>
      </w:r>
      <w:r w:rsidR="00A617F0" w:rsidRPr="00A617F0">
        <w:rPr>
          <w:rFonts w:cs="Times New Roman" w:hint="eastAsia"/>
          <w:szCs w:val="21"/>
        </w:rPr>
        <w:t>CFO</w:t>
      </w:r>
      <w:r w:rsidR="00A617F0" w:rsidRPr="00A617F0">
        <w:rPr>
          <w:rFonts w:cs="Times New Roman" w:hint="eastAsia"/>
          <w:szCs w:val="21"/>
        </w:rPr>
        <w:t>（</w:t>
      </w:r>
      <w:r w:rsidR="00A617F0" w:rsidRPr="00A617F0">
        <w:rPr>
          <w:rFonts w:cs="Times New Roman" w:hint="eastAsia"/>
          <w:szCs w:val="21"/>
        </w:rPr>
        <w:t>Swart</w:t>
      </w:r>
      <w:r w:rsidR="00A617F0" w:rsidRPr="00A617F0">
        <w:rPr>
          <w:rFonts w:cs="Times New Roman" w:hint="eastAsia"/>
          <w:szCs w:val="21"/>
        </w:rPr>
        <w:t>）以企业避税为目的，构造了极其复杂的，从而使</w:t>
      </w:r>
      <w:r w:rsidR="00A617F0" w:rsidRPr="00A617F0">
        <w:rPr>
          <w:rFonts w:cs="Times New Roman" w:hint="eastAsia"/>
          <w:szCs w:val="21"/>
        </w:rPr>
        <w:t>Kozlowski</w:t>
      </w:r>
      <w:r w:rsidR="00A617F0" w:rsidRPr="00A617F0">
        <w:rPr>
          <w:rFonts w:cs="Times New Roman" w:hint="eastAsia"/>
          <w:szCs w:val="21"/>
        </w:rPr>
        <w:t>和</w:t>
      </w:r>
      <w:r w:rsidR="00A617F0" w:rsidRPr="00A617F0">
        <w:rPr>
          <w:rFonts w:cs="Times New Roman" w:hint="eastAsia"/>
          <w:szCs w:val="21"/>
        </w:rPr>
        <w:t>Swart</w:t>
      </w:r>
      <w:r w:rsidR="00A617F0" w:rsidRPr="00A617F0">
        <w:rPr>
          <w:rFonts w:cs="Times New Roman" w:hint="eastAsia"/>
          <w:szCs w:val="21"/>
        </w:rPr>
        <w:t>在泰科公司处于绝对权威（刘行等，</w:t>
      </w:r>
      <w:r w:rsidR="00A617F0" w:rsidRPr="00A617F0">
        <w:rPr>
          <w:rFonts w:cs="Times New Roman" w:hint="eastAsia"/>
          <w:szCs w:val="21"/>
        </w:rPr>
        <w:t>2013</w:t>
      </w:r>
      <w:r w:rsidR="00A617F0" w:rsidRPr="00A617F0">
        <w:rPr>
          <w:rFonts w:cs="Times New Roman" w:hint="eastAsia"/>
          <w:szCs w:val="21"/>
        </w:rPr>
        <w:t>）。这些现象都说明了，企业的避税活动会对公司治理产生负面的影响，同时也会引起管理层的行为上的改变。</w:t>
      </w:r>
      <w:r w:rsidR="00744117">
        <w:rPr>
          <w:rFonts w:cs="Times New Roman" w:hint="eastAsia"/>
          <w:szCs w:val="21"/>
        </w:rPr>
        <w:t>……</w:t>
      </w:r>
      <w:r w:rsidR="00744117">
        <w:rPr>
          <w:rFonts w:hint="eastAsia"/>
          <w:color w:val="000000"/>
        </w:rPr>
        <w:t>（后面</w:t>
      </w:r>
      <w:r w:rsidR="00744117" w:rsidRPr="0098665F">
        <w:rPr>
          <w:rFonts w:hint="eastAsia"/>
          <w:color w:val="000000"/>
        </w:rPr>
        <w:t>内容省略）</w:t>
      </w:r>
      <w:r w:rsidR="00744117">
        <w:rPr>
          <w:rFonts w:hint="eastAsia"/>
          <w:color w:val="000000"/>
        </w:rPr>
        <w:t>。</w:t>
      </w:r>
      <w:r w:rsidR="00744117">
        <w:rPr>
          <w:rFonts w:hint="eastAsia"/>
          <w:color w:val="FF0000"/>
        </w:rPr>
        <w:t>【</w:t>
      </w:r>
      <w:r w:rsidR="00744117" w:rsidRPr="00171AE4">
        <w:rPr>
          <w:rFonts w:hint="eastAsia"/>
          <w:color w:val="FF0000"/>
        </w:rPr>
        <w:t>在文章的引言部分，避免出现对文章内容的总结，而是引出分析问题的目的和原因</w:t>
      </w:r>
      <w:r w:rsidR="00744117">
        <w:rPr>
          <w:rFonts w:hint="eastAsia"/>
          <w:color w:val="FF0000"/>
        </w:rPr>
        <w:t>】</w:t>
      </w:r>
    </w:p>
    <w:p w14:paraId="507DE17C" w14:textId="52E3152B" w:rsidR="00744117" w:rsidRPr="00B05704" w:rsidRDefault="00744117" w:rsidP="00B05704">
      <w:pPr>
        <w:spacing w:line="480" w:lineRule="auto"/>
        <w:ind w:firstLine="422"/>
        <w:rPr>
          <w:rFonts w:ascii="宋体" w:hAnsi="宋体"/>
          <w:color w:val="FF0000"/>
          <w:szCs w:val="21"/>
        </w:rPr>
      </w:pPr>
      <w:commentRangeStart w:id="5"/>
      <w:r w:rsidRPr="00744117">
        <w:rPr>
          <w:rFonts w:cs="Times New Roman" w:hint="eastAsia"/>
          <w:b/>
          <w:szCs w:val="21"/>
        </w:rPr>
        <w:t>一、</w:t>
      </w:r>
      <w:commentRangeEnd w:id="5"/>
      <w:r>
        <w:rPr>
          <w:rStyle w:val="ad"/>
          <w:rFonts w:eastAsia="宋体" w:cs="Times New Roman"/>
          <w:lang w:val="x-none" w:eastAsia="x-none"/>
        </w:rPr>
        <w:commentReference w:id="5"/>
      </w:r>
      <w:r w:rsidRPr="00744117">
        <w:rPr>
          <w:rFonts w:cs="Times New Roman" w:hint="eastAsia"/>
          <w:b/>
          <w:szCs w:val="21"/>
        </w:rPr>
        <w:t>文献综述与研究假设</w:t>
      </w:r>
      <w:r>
        <w:rPr>
          <w:rFonts w:hint="eastAsia"/>
          <w:b/>
          <w:color w:val="FF0000"/>
          <w:szCs w:val="21"/>
        </w:rPr>
        <w:t>【</w:t>
      </w:r>
      <w:r w:rsidR="00B05704">
        <w:rPr>
          <w:rFonts w:hint="eastAsia"/>
          <w:b/>
          <w:color w:val="FF0000"/>
          <w:szCs w:val="21"/>
        </w:rPr>
        <w:t>首行缩进</w:t>
      </w:r>
      <w:r w:rsidR="00B05704">
        <w:rPr>
          <w:rFonts w:hint="eastAsia"/>
          <w:b/>
          <w:color w:val="FF0000"/>
          <w:szCs w:val="21"/>
        </w:rPr>
        <w:t>2</w:t>
      </w:r>
      <w:r w:rsidR="00B05704">
        <w:rPr>
          <w:rFonts w:hint="eastAsia"/>
          <w:b/>
          <w:color w:val="FF0000"/>
          <w:szCs w:val="21"/>
        </w:rPr>
        <w:t>字符，</w:t>
      </w:r>
      <w:r w:rsidRPr="00BD64D4">
        <w:rPr>
          <w:rFonts w:hint="eastAsia"/>
          <w:b/>
          <w:color w:val="FF0000"/>
          <w:szCs w:val="21"/>
        </w:rPr>
        <w:t>加粗，</w:t>
      </w:r>
      <w:r w:rsidRPr="00BD64D4">
        <w:rPr>
          <w:rFonts w:hint="eastAsia"/>
          <w:b/>
          <w:color w:val="FF0000"/>
          <w:szCs w:val="21"/>
        </w:rPr>
        <w:t>2</w:t>
      </w:r>
      <w:r w:rsidR="00480958">
        <w:rPr>
          <w:rFonts w:hint="eastAsia"/>
          <w:b/>
          <w:color w:val="FF0000"/>
          <w:szCs w:val="21"/>
        </w:rPr>
        <w:t>倍行距，除一级标题外，二级、三级标题等都用单</w:t>
      </w:r>
      <w:r w:rsidRPr="00BD64D4">
        <w:rPr>
          <w:rFonts w:hint="eastAsia"/>
          <w:b/>
          <w:color w:val="FF0000"/>
          <w:szCs w:val="21"/>
        </w:rPr>
        <w:t>倍行距</w:t>
      </w:r>
      <w:r>
        <w:rPr>
          <w:rFonts w:hint="eastAsia"/>
          <w:b/>
          <w:color w:val="FF0000"/>
          <w:szCs w:val="21"/>
        </w:rPr>
        <w:t>】</w:t>
      </w:r>
      <w:r w:rsidR="00B05704">
        <w:rPr>
          <w:rFonts w:ascii="宋体" w:hAnsi="宋体" w:hint="eastAsia"/>
          <w:color w:val="FF0000"/>
          <w:szCs w:val="21"/>
        </w:rPr>
        <w:t>【</w:t>
      </w:r>
      <w:r w:rsidR="00B05704" w:rsidRPr="00B05704">
        <w:rPr>
          <w:rFonts w:ascii="宋体" w:hAnsi="宋体" w:hint="eastAsia"/>
          <w:b/>
          <w:color w:val="FF0000"/>
          <w:szCs w:val="21"/>
        </w:rPr>
        <w:t>各级标题的顺序应该是</w:t>
      </w:r>
      <w:r w:rsidR="00B05704" w:rsidRPr="00441513">
        <w:rPr>
          <w:rFonts w:ascii="宋体" w:hAnsi="宋体" w:hint="eastAsia"/>
          <w:color w:val="FF0000"/>
          <w:szCs w:val="21"/>
          <w:highlight w:val="yellow"/>
        </w:rPr>
        <w:t>一、（一）</w:t>
      </w:r>
      <w:r w:rsidR="00B05704" w:rsidRPr="00441513">
        <w:rPr>
          <w:rFonts w:hint="eastAsia"/>
          <w:color w:val="FF0000"/>
          <w:szCs w:val="21"/>
          <w:highlight w:val="yellow"/>
        </w:rPr>
        <w:t>１</w:t>
      </w:r>
      <w:commentRangeStart w:id="6"/>
      <w:r w:rsidR="00B05704" w:rsidRPr="00441513">
        <w:rPr>
          <w:rFonts w:ascii="宋体" w:hAnsi="宋体" w:hint="eastAsia"/>
          <w:color w:val="FF0000"/>
          <w:szCs w:val="21"/>
          <w:highlight w:val="yellow"/>
        </w:rPr>
        <w:t>．</w:t>
      </w:r>
      <w:commentRangeEnd w:id="6"/>
      <w:r w:rsidR="00516C49">
        <w:rPr>
          <w:rStyle w:val="ad"/>
          <w:rFonts w:eastAsia="宋体" w:cs="Times New Roman"/>
          <w:lang w:val="x-none" w:eastAsia="x-none"/>
        </w:rPr>
        <w:commentReference w:id="6"/>
      </w:r>
      <w:r w:rsidR="00B05704" w:rsidRPr="00441513">
        <w:rPr>
          <w:rFonts w:ascii="宋体" w:hAnsi="宋体" w:hint="eastAsia"/>
          <w:color w:val="FF0000"/>
          <w:szCs w:val="21"/>
          <w:highlight w:val="yellow"/>
        </w:rPr>
        <w:t>（１）①</w:t>
      </w:r>
      <w:r w:rsidR="00B05704">
        <w:rPr>
          <w:rFonts w:ascii="宋体" w:hAnsi="宋体" w:hint="eastAsia"/>
          <w:color w:val="FF0000"/>
          <w:szCs w:val="21"/>
        </w:rPr>
        <w:t>】</w:t>
      </w:r>
    </w:p>
    <w:p w14:paraId="6F73104B" w14:textId="77777777" w:rsidR="007730F7" w:rsidRPr="0095098F" w:rsidRDefault="009771FA" w:rsidP="00744117">
      <w:pPr>
        <w:ind w:firstLine="420"/>
        <w:rPr>
          <w:rFonts w:cs="Times New Roman"/>
          <w:szCs w:val="21"/>
        </w:rPr>
      </w:pPr>
      <w:r w:rsidRPr="0095098F">
        <w:rPr>
          <w:rFonts w:cs="Times New Roman" w:hint="eastAsia"/>
          <w:kern w:val="0"/>
          <w:szCs w:val="21"/>
        </w:rPr>
        <w:t>企业避税动机主要来自企业</w:t>
      </w:r>
      <w:r w:rsidR="001A1D4E" w:rsidRPr="0095098F">
        <w:rPr>
          <w:rFonts w:cs="Times New Roman" w:hint="eastAsia"/>
          <w:kern w:val="0"/>
          <w:szCs w:val="21"/>
        </w:rPr>
        <w:t>内</w:t>
      </w:r>
      <w:r w:rsidRPr="0095098F">
        <w:rPr>
          <w:rFonts w:cs="Times New Roman" w:hint="eastAsia"/>
          <w:kern w:val="0"/>
          <w:szCs w:val="21"/>
        </w:rPr>
        <w:t>部的财富效应的增加，企业可以通过避税活动减少企业的现金流出，提高税后净利润</w:t>
      </w:r>
      <w:r w:rsidR="002A1525" w:rsidRPr="0095098F">
        <w:rPr>
          <w:rFonts w:cs="Times New Roman" w:hint="eastAsia"/>
          <w:kern w:val="0"/>
          <w:szCs w:val="21"/>
        </w:rPr>
        <w:t>，</w:t>
      </w:r>
      <w:r w:rsidR="002A1525" w:rsidRPr="0095098F">
        <w:rPr>
          <w:rFonts w:cs="Times New Roman"/>
          <w:kern w:val="0"/>
          <w:szCs w:val="21"/>
        </w:rPr>
        <w:t>高税负的企业也都会</w:t>
      </w:r>
      <w:r w:rsidR="002A1525" w:rsidRPr="0095098F">
        <w:rPr>
          <w:rFonts w:cs="Times New Roman" w:hint="eastAsia"/>
          <w:kern w:val="0"/>
          <w:szCs w:val="21"/>
        </w:rPr>
        <w:t>追求</w:t>
      </w:r>
      <w:r w:rsidR="002A1525" w:rsidRPr="0095098F">
        <w:rPr>
          <w:rFonts w:cs="Times New Roman"/>
          <w:kern w:val="0"/>
          <w:szCs w:val="21"/>
        </w:rPr>
        <w:t>更低的有效税率</w:t>
      </w:r>
      <w:r w:rsidR="00705759" w:rsidRPr="0095098F">
        <w:rPr>
          <w:rFonts w:cs="Times New Roman"/>
          <w:kern w:val="0"/>
          <w:szCs w:val="21"/>
        </w:rPr>
        <w:t>（</w:t>
      </w:r>
      <w:r w:rsidR="00705759" w:rsidRPr="0095098F">
        <w:rPr>
          <w:rFonts w:cs="Times New Roman"/>
          <w:kern w:val="0"/>
          <w:szCs w:val="21"/>
        </w:rPr>
        <w:t>Graham</w:t>
      </w:r>
      <w:r w:rsidR="00705759" w:rsidRPr="0095098F">
        <w:rPr>
          <w:rFonts w:cs="Times New Roman"/>
          <w:kern w:val="0"/>
          <w:szCs w:val="21"/>
        </w:rPr>
        <w:t>，</w:t>
      </w:r>
      <w:r w:rsidR="00705759" w:rsidRPr="0095098F">
        <w:rPr>
          <w:rFonts w:cs="Times New Roman"/>
          <w:kern w:val="0"/>
          <w:szCs w:val="21"/>
        </w:rPr>
        <w:t>2003</w:t>
      </w:r>
      <w:r w:rsidR="00705759" w:rsidRPr="0095098F">
        <w:rPr>
          <w:rFonts w:cs="Times New Roman"/>
          <w:kern w:val="0"/>
          <w:szCs w:val="21"/>
        </w:rPr>
        <w:t>）</w:t>
      </w:r>
      <w:r w:rsidR="00120F88" w:rsidRPr="0095098F">
        <w:rPr>
          <w:rFonts w:cs="Times New Roman" w:hint="eastAsia"/>
          <w:kern w:val="0"/>
          <w:szCs w:val="21"/>
        </w:rPr>
        <w:t>。</w:t>
      </w:r>
      <w:r w:rsidR="00CD36E8" w:rsidRPr="0095098F">
        <w:rPr>
          <w:rFonts w:cs="Times New Roman" w:hint="eastAsia"/>
          <w:szCs w:val="21"/>
        </w:rPr>
        <w:t>但是</w:t>
      </w:r>
      <w:r w:rsidR="00CD36E8" w:rsidRPr="0095098F">
        <w:rPr>
          <w:rFonts w:cs="Times New Roman"/>
          <w:szCs w:val="21"/>
        </w:rPr>
        <w:t>，</w:t>
      </w:r>
      <w:r w:rsidR="00CD36E8" w:rsidRPr="0095098F">
        <w:rPr>
          <w:rFonts w:cs="Times New Roman" w:hint="eastAsia"/>
          <w:szCs w:val="21"/>
        </w:rPr>
        <w:t>企业</w:t>
      </w:r>
      <w:r w:rsidR="00CD36E8" w:rsidRPr="0095098F">
        <w:rPr>
          <w:rFonts w:cs="Times New Roman"/>
          <w:szCs w:val="21"/>
        </w:rPr>
        <w:t>进行有效的避税行为</w:t>
      </w:r>
      <w:r w:rsidR="00CD36E8" w:rsidRPr="0095098F">
        <w:rPr>
          <w:rFonts w:cs="Times New Roman" w:hint="eastAsia"/>
          <w:szCs w:val="21"/>
        </w:rPr>
        <w:t>不仅仅</w:t>
      </w:r>
      <w:r w:rsidR="00CD36E8" w:rsidRPr="0095098F">
        <w:rPr>
          <w:rFonts w:cs="Times New Roman"/>
          <w:szCs w:val="21"/>
        </w:rPr>
        <w:t>增加企业的可以识别的风险，同时对内部控制来说也是</w:t>
      </w:r>
      <w:r w:rsidR="00CD36E8" w:rsidRPr="0095098F">
        <w:rPr>
          <w:rFonts w:cs="Times New Roman" w:hint="eastAsia"/>
          <w:szCs w:val="21"/>
        </w:rPr>
        <w:t>一种不利</w:t>
      </w:r>
      <w:r w:rsidR="00CD36E8" w:rsidRPr="0095098F">
        <w:rPr>
          <w:rFonts w:cs="Times New Roman"/>
          <w:szCs w:val="21"/>
        </w:rPr>
        <w:t>的</w:t>
      </w:r>
      <w:r w:rsidR="00CD36E8" w:rsidRPr="0095098F">
        <w:rPr>
          <w:rFonts w:cs="Times New Roman" w:hint="eastAsia"/>
          <w:szCs w:val="21"/>
        </w:rPr>
        <w:t>影响</w:t>
      </w:r>
      <w:commentRangeStart w:id="7"/>
      <w:r w:rsidR="00705759" w:rsidRPr="0095098F">
        <w:rPr>
          <w:rFonts w:cs="Times New Roman"/>
          <w:kern w:val="0"/>
          <w:szCs w:val="21"/>
        </w:rPr>
        <w:t>（</w:t>
      </w:r>
      <w:r w:rsidR="00705759" w:rsidRPr="0095098F">
        <w:rPr>
          <w:rFonts w:cs="Times New Roman"/>
          <w:kern w:val="0"/>
          <w:szCs w:val="21"/>
        </w:rPr>
        <w:t>Chen et al.</w:t>
      </w:r>
      <w:r w:rsidR="00705759" w:rsidRPr="0095098F">
        <w:rPr>
          <w:rFonts w:cs="Times New Roman"/>
          <w:kern w:val="0"/>
          <w:szCs w:val="21"/>
        </w:rPr>
        <w:t>，</w:t>
      </w:r>
      <w:r w:rsidR="00705759" w:rsidRPr="0095098F">
        <w:rPr>
          <w:rFonts w:cs="Times New Roman"/>
          <w:kern w:val="0"/>
          <w:szCs w:val="21"/>
        </w:rPr>
        <w:t>2005</w:t>
      </w:r>
      <w:r w:rsidR="00705759" w:rsidRPr="0095098F">
        <w:rPr>
          <w:rFonts w:cs="Times New Roman"/>
          <w:kern w:val="0"/>
          <w:szCs w:val="21"/>
        </w:rPr>
        <w:t>）</w:t>
      </w:r>
      <w:commentRangeEnd w:id="7"/>
      <w:r w:rsidR="00480958">
        <w:rPr>
          <w:rStyle w:val="ad"/>
          <w:rFonts w:eastAsia="宋体" w:cs="Times New Roman"/>
          <w:lang w:val="x-none" w:eastAsia="x-none"/>
        </w:rPr>
        <w:commentReference w:id="7"/>
      </w:r>
      <w:r w:rsidR="006C198C" w:rsidRPr="0095098F">
        <w:rPr>
          <w:rFonts w:cs="Times New Roman" w:hint="eastAsia"/>
          <w:szCs w:val="21"/>
        </w:rPr>
        <w:t>。</w:t>
      </w:r>
      <w:r w:rsidR="00A26299" w:rsidRPr="0095098F">
        <w:rPr>
          <w:rFonts w:cs="Times New Roman" w:hint="eastAsia"/>
          <w:kern w:val="0"/>
          <w:szCs w:val="21"/>
        </w:rPr>
        <w:t>企业</w:t>
      </w:r>
      <w:r w:rsidR="00A26299" w:rsidRPr="0095098F">
        <w:rPr>
          <w:rFonts w:cs="Times New Roman"/>
          <w:kern w:val="0"/>
          <w:szCs w:val="21"/>
        </w:rPr>
        <w:t>避税</w:t>
      </w:r>
      <w:r w:rsidR="00CD36E8" w:rsidRPr="0095098F">
        <w:rPr>
          <w:rFonts w:cs="Times New Roman" w:hint="eastAsia"/>
          <w:kern w:val="0"/>
          <w:szCs w:val="21"/>
        </w:rPr>
        <w:t>会导致</w:t>
      </w:r>
      <w:r w:rsidR="00CD36E8" w:rsidRPr="0095098F">
        <w:rPr>
          <w:rFonts w:cs="Times New Roman"/>
          <w:kern w:val="0"/>
          <w:szCs w:val="21"/>
        </w:rPr>
        <w:t>一系列与避税活动相关的风险，</w:t>
      </w:r>
      <w:r w:rsidR="001A72E1" w:rsidRPr="0095098F">
        <w:rPr>
          <w:rFonts w:cs="Times New Roman" w:hint="eastAsia"/>
          <w:kern w:val="0"/>
          <w:szCs w:val="21"/>
        </w:rPr>
        <w:t>西方</w:t>
      </w:r>
      <w:r w:rsidR="001A72E1" w:rsidRPr="0095098F">
        <w:rPr>
          <w:rFonts w:cs="Times New Roman"/>
          <w:kern w:val="0"/>
          <w:szCs w:val="21"/>
        </w:rPr>
        <w:t>的研究主要是发现企业避税</w:t>
      </w:r>
      <w:r w:rsidR="00A26299" w:rsidRPr="0095098F">
        <w:rPr>
          <w:rFonts w:cs="Times New Roman"/>
          <w:kern w:val="0"/>
          <w:szCs w:val="21"/>
        </w:rPr>
        <w:t>的经济后果</w:t>
      </w:r>
      <w:r w:rsidR="001A72E1" w:rsidRPr="0095098F">
        <w:rPr>
          <w:rFonts w:cs="Times New Roman" w:hint="eastAsia"/>
          <w:kern w:val="0"/>
          <w:szCs w:val="21"/>
        </w:rPr>
        <w:t>中</w:t>
      </w:r>
      <w:r w:rsidR="001A72E1" w:rsidRPr="0095098F">
        <w:rPr>
          <w:rFonts w:cs="Times New Roman"/>
          <w:kern w:val="0"/>
          <w:szCs w:val="21"/>
        </w:rPr>
        <w:t>，有大量的风险因素存在，比如</w:t>
      </w:r>
      <w:r w:rsidR="00A26299" w:rsidRPr="0095098F">
        <w:rPr>
          <w:rFonts w:cs="Times New Roman"/>
          <w:kern w:val="0"/>
          <w:szCs w:val="21"/>
        </w:rPr>
        <w:t>企业经营的</w:t>
      </w:r>
      <w:r w:rsidR="00A26299" w:rsidRPr="0095098F">
        <w:rPr>
          <w:rFonts w:cs="Times New Roman"/>
          <w:szCs w:val="21"/>
        </w:rPr>
        <w:t>风险</w:t>
      </w:r>
      <w:r w:rsidR="001A72E1" w:rsidRPr="0095098F">
        <w:rPr>
          <w:rFonts w:cs="Times New Roman" w:hint="eastAsia"/>
          <w:szCs w:val="21"/>
        </w:rPr>
        <w:t>，避税</w:t>
      </w:r>
      <w:r w:rsidR="001A72E1" w:rsidRPr="0095098F">
        <w:rPr>
          <w:rFonts w:cs="Times New Roman"/>
          <w:szCs w:val="21"/>
        </w:rPr>
        <w:t>活动往往涉及到更多高风险的交易，有时</w:t>
      </w:r>
      <w:r w:rsidR="006C198C" w:rsidRPr="0095098F">
        <w:rPr>
          <w:rFonts w:cs="Times New Roman" w:hint="eastAsia"/>
          <w:szCs w:val="21"/>
        </w:rPr>
        <w:t>便会引起</w:t>
      </w:r>
      <w:r w:rsidR="006C198C" w:rsidRPr="0095098F">
        <w:rPr>
          <w:rFonts w:cs="Times New Roman"/>
          <w:szCs w:val="21"/>
        </w:rPr>
        <w:t>更</w:t>
      </w:r>
      <w:r w:rsidR="006C198C" w:rsidRPr="0095098F">
        <w:rPr>
          <w:rFonts w:cs="Times New Roman" w:hint="eastAsia"/>
          <w:szCs w:val="21"/>
        </w:rPr>
        <w:t>大麻烦</w:t>
      </w:r>
      <w:r w:rsidR="006C198C" w:rsidRPr="0095098F">
        <w:rPr>
          <w:rFonts w:cs="Times New Roman"/>
          <w:szCs w:val="21"/>
        </w:rPr>
        <w:t>，</w:t>
      </w:r>
      <w:r w:rsidR="00A044B1" w:rsidRPr="0095098F">
        <w:rPr>
          <w:rFonts w:cs="Times New Roman" w:hint="eastAsia"/>
          <w:szCs w:val="21"/>
        </w:rPr>
        <w:t>即</w:t>
      </w:r>
      <w:r w:rsidR="006C198C" w:rsidRPr="0095098F">
        <w:rPr>
          <w:rFonts w:cs="Times New Roman"/>
          <w:szCs w:val="21"/>
        </w:rPr>
        <w:t>被</w:t>
      </w:r>
      <w:r w:rsidR="001A72E1" w:rsidRPr="0095098F">
        <w:rPr>
          <w:rFonts w:cs="Times New Roman"/>
          <w:szCs w:val="21"/>
        </w:rPr>
        <w:t>税务</w:t>
      </w:r>
      <w:r w:rsidR="006C198C" w:rsidRPr="0095098F">
        <w:rPr>
          <w:rFonts w:cs="Times New Roman" w:hint="eastAsia"/>
          <w:szCs w:val="21"/>
        </w:rPr>
        <w:t>进行</w:t>
      </w:r>
      <w:r w:rsidR="001A72E1" w:rsidRPr="0095098F">
        <w:rPr>
          <w:rFonts w:cs="Times New Roman"/>
          <w:szCs w:val="21"/>
        </w:rPr>
        <w:t>审计</w:t>
      </w:r>
      <w:r w:rsidR="006C198C" w:rsidRPr="0095098F">
        <w:rPr>
          <w:rFonts w:cs="Times New Roman"/>
          <w:szCs w:val="21"/>
        </w:rPr>
        <w:t>的</w:t>
      </w:r>
      <w:r w:rsidR="001A72E1" w:rsidRPr="0095098F">
        <w:rPr>
          <w:rFonts w:cs="Times New Roman"/>
          <w:szCs w:val="21"/>
        </w:rPr>
        <w:t>风险</w:t>
      </w:r>
      <w:r w:rsidR="00705759" w:rsidRPr="0095098F">
        <w:rPr>
          <w:rFonts w:cs="Times New Roman"/>
          <w:kern w:val="0"/>
          <w:szCs w:val="21"/>
        </w:rPr>
        <w:t>（</w:t>
      </w:r>
      <w:r w:rsidR="00705759" w:rsidRPr="0095098F">
        <w:rPr>
          <w:rFonts w:cs="Times New Roman"/>
          <w:kern w:val="0"/>
          <w:szCs w:val="21"/>
        </w:rPr>
        <w:t>M</w:t>
      </w:r>
      <w:r w:rsidR="003A5B1E" w:rsidRPr="0095098F">
        <w:rPr>
          <w:rFonts w:cs="Times New Roman" w:hint="eastAsia"/>
          <w:kern w:val="0"/>
          <w:szCs w:val="21"/>
        </w:rPr>
        <w:t>ills</w:t>
      </w:r>
      <w:r w:rsidR="00705759" w:rsidRPr="0095098F">
        <w:rPr>
          <w:rFonts w:cs="Times New Roman"/>
          <w:kern w:val="0"/>
          <w:szCs w:val="21"/>
        </w:rPr>
        <w:t xml:space="preserve"> et al.</w:t>
      </w:r>
      <w:r w:rsidR="00705759" w:rsidRPr="0095098F">
        <w:rPr>
          <w:rFonts w:cs="Times New Roman"/>
          <w:kern w:val="0"/>
          <w:szCs w:val="21"/>
        </w:rPr>
        <w:t>，</w:t>
      </w:r>
      <w:r w:rsidR="00705759" w:rsidRPr="0095098F">
        <w:rPr>
          <w:rFonts w:cs="Times New Roman"/>
          <w:kern w:val="0"/>
          <w:szCs w:val="21"/>
        </w:rPr>
        <w:t>2000</w:t>
      </w:r>
      <w:r w:rsidR="00705759" w:rsidRPr="0095098F">
        <w:rPr>
          <w:rFonts w:cs="Times New Roman"/>
          <w:kern w:val="0"/>
          <w:szCs w:val="21"/>
        </w:rPr>
        <w:t>）</w:t>
      </w:r>
      <w:r w:rsidR="006C198C" w:rsidRPr="0095098F">
        <w:rPr>
          <w:rFonts w:cs="Times New Roman" w:hint="eastAsia"/>
          <w:szCs w:val="21"/>
        </w:rPr>
        <w:t>，</w:t>
      </w:r>
      <w:r w:rsidR="006C198C" w:rsidRPr="0095098F">
        <w:rPr>
          <w:rFonts w:cs="Times New Roman"/>
          <w:szCs w:val="21"/>
        </w:rPr>
        <w:t>而税务审计本身要付出大量的成本，甚至会影响到公司的声誉，产生巨额的声誉成本</w:t>
      </w:r>
      <w:r w:rsidR="00705759" w:rsidRPr="0095098F">
        <w:rPr>
          <w:rFonts w:cs="Times New Roman"/>
          <w:kern w:val="0"/>
          <w:szCs w:val="21"/>
        </w:rPr>
        <w:t>（</w:t>
      </w:r>
      <w:r w:rsidR="00705759" w:rsidRPr="0095098F">
        <w:rPr>
          <w:rFonts w:cs="Times New Roman"/>
          <w:kern w:val="0"/>
          <w:szCs w:val="21"/>
        </w:rPr>
        <w:t>Gallemore et al.</w:t>
      </w:r>
      <w:r w:rsidR="00705759" w:rsidRPr="0095098F">
        <w:rPr>
          <w:rFonts w:cs="Times New Roman"/>
          <w:kern w:val="0"/>
          <w:szCs w:val="21"/>
        </w:rPr>
        <w:t>，</w:t>
      </w:r>
      <w:r w:rsidR="00705759" w:rsidRPr="0095098F">
        <w:rPr>
          <w:rFonts w:cs="Times New Roman"/>
          <w:kern w:val="0"/>
          <w:szCs w:val="21"/>
        </w:rPr>
        <w:t>2014</w:t>
      </w:r>
      <w:r w:rsidR="00705759" w:rsidRPr="0095098F">
        <w:rPr>
          <w:rFonts w:cs="Times New Roman"/>
          <w:kern w:val="0"/>
          <w:szCs w:val="21"/>
        </w:rPr>
        <w:t>）</w:t>
      </w:r>
      <w:r w:rsidR="006C198C" w:rsidRPr="0095098F">
        <w:rPr>
          <w:rFonts w:cs="Times New Roman" w:hint="eastAsia"/>
          <w:szCs w:val="21"/>
        </w:rPr>
        <w:t>，</w:t>
      </w:r>
      <w:r w:rsidR="006C198C" w:rsidRPr="0095098F">
        <w:rPr>
          <w:rFonts w:cs="Times New Roman"/>
          <w:szCs w:val="21"/>
        </w:rPr>
        <w:t>这些都会</w:t>
      </w:r>
      <w:r w:rsidR="006C198C" w:rsidRPr="0095098F">
        <w:rPr>
          <w:rFonts w:cs="Times New Roman" w:hint="eastAsia"/>
          <w:szCs w:val="21"/>
        </w:rPr>
        <w:t>导致经营</w:t>
      </w:r>
      <w:r w:rsidR="006C198C" w:rsidRPr="0095098F">
        <w:rPr>
          <w:rFonts w:cs="Times New Roman"/>
          <w:szCs w:val="21"/>
        </w:rPr>
        <w:t>的成本</w:t>
      </w:r>
      <w:r w:rsidR="006C198C" w:rsidRPr="0095098F">
        <w:rPr>
          <w:rFonts w:cs="Times New Roman" w:hint="eastAsia"/>
          <w:szCs w:val="21"/>
        </w:rPr>
        <w:t>提高</w:t>
      </w:r>
      <w:r w:rsidR="006C198C" w:rsidRPr="0095098F">
        <w:rPr>
          <w:rFonts w:cs="Times New Roman"/>
          <w:szCs w:val="21"/>
        </w:rPr>
        <w:t>，也</w:t>
      </w:r>
      <w:r w:rsidR="006C198C" w:rsidRPr="0095098F">
        <w:rPr>
          <w:rFonts w:cs="Times New Roman" w:hint="eastAsia"/>
          <w:szCs w:val="21"/>
        </w:rPr>
        <w:t>会导致</w:t>
      </w:r>
      <w:r w:rsidR="006C198C" w:rsidRPr="0095098F">
        <w:rPr>
          <w:rFonts w:cs="Times New Roman"/>
          <w:szCs w:val="21"/>
        </w:rPr>
        <w:t>经营的风险增加。企业</w:t>
      </w:r>
      <w:r w:rsidR="006C198C" w:rsidRPr="0095098F">
        <w:rPr>
          <w:rFonts w:cs="Times New Roman" w:hint="eastAsia"/>
          <w:szCs w:val="21"/>
        </w:rPr>
        <w:t>避税</w:t>
      </w:r>
      <w:r w:rsidR="006C198C" w:rsidRPr="0095098F">
        <w:rPr>
          <w:rFonts w:cs="Times New Roman"/>
          <w:szCs w:val="21"/>
        </w:rPr>
        <w:t>活动甚至会</w:t>
      </w:r>
      <w:r w:rsidR="006C198C" w:rsidRPr="0095098F">
        <w:rPr>
          <w:rFonts w:cs="Times New Roman" w:hint="eastAsia"/>
          <w:szCs w:val="21"/>
        </w:rPr>
        <w:t>提高</w:t>
      </w:r>
      <w:r w:rsidR="006C198C" w:rsidRPr="0095098F">
        <w:rPr>
          <w:rFonts w:cs="Times New Roman"/>
          <w:szCs w:val="21"/>
        </w:rPr>
        <w:t>到企业的借款利率</w:t>
      </w:r>
      <w:r w:rsidR="00705759" w:rsidRPr="0095098F">
        <w:rPr>
          <w:rFonts w:cs="Times New Roman"/>
          <w:kern w:val="0"/>
          <w:szCs w:val="21"/>
        </w:rPr>
        <w:t>（</w:t>
      </w:r>
      <w:r w:rsidR="00705759" w:rsidRPr="0095098F">
        <w:rPr>
          <w:rFonts w:cs="Times New Roman"/>
          <w:kern w:val="0"/>
          <w:szCs w:val="21"/>
        </w:rPr>
        <w:t>Hasan et al.</w:t>
      </w:r>
      <w:r w:rsidR="00705759" w:rsidRPr="0095098F">
        <w:rPr>
          <w:rFonts w:cs="Times New Roman"/>
          <w:kern w:val="0"/>
          <w:szCs w:val="21"/>
        </w:rPr>
        <w:t>，</w:t>
      </w:r>
      <w:r w:rsidR="00705759" w:rsidRPr="0095098F">
        <w:rPr>
          <w:rFonts w:cs="Times New Roman"/>
          <w:kern w:val="0"/>
          <w:szCs w:val="21"/>
        </w:rPr>
        <w:t>2014</w:t>
      </w:r>
      <w:r w:rsidR="00705759" w:rsidRPr="0095098F">
        <w:rPr>
          <w:rFonts w:cs="Times New Roman"/>
          <w:kern w:val="0"/>
          <w:szCs w:val="21"/>
        </w:rPr>
        <w:t>）</w:t>
      </w:r>
      <w:r w:rsidR="006C198C" w:rsidRPr="0095098F">
        <w:rPr>
          <w:rFonts w:cs="Times New Roman" w:hint="eastAsia"/>
          <w:szCs w:val="21"/>
        </w:rPr>
        <w:t>增加</w:t>
      </w:r>
      <w:r w:rsidR="006C198C" w:rsidRPr="0095098F">
        <w:rPr>
          <w:rFonts w:cs="Times New Roman"/>
          <w:szCs w:val="21"/>
        </w:rPr>
        <w:t>企业的融资成本。</w:t>
      </w:r>
    </w:p>
    <w:p w14:paraId="0FEAFA43" w14:textId="77777777" w:rsidR="003E0D16" w:rsidRDefault="003E0D16" w:rsidP="00744117">
      <w:pPr>
        <w:ind w:firstLine="420"/>
        <w:rPr>
          <w:rFonts w:cs="Times New Roman"/>
          <w:szCs w:val="21"/>
        </w:rPr>
      </w:pPr>
      <w:r>
        <w:rPr>
          <w:rFonts w:cs="Times New Roman" w:hint="eastAsia"/>
          <w:szCs w:val="21"/>
        </w:rPr>
        <w:t>……</w:t>
      </w:r>
    </w:p>
    <w:p w14:paraId="30200B6B" w14:textId="77777777" w:rsidR="006236FF" w:rsidRPr="0095098F" w:rsidRDefault="006236FF" w:rsidP="00744117">
      <w:pPr>
        <w:ind w:firstLine="420"/>
        <w:rPr>
          <w:rFonts w:cs="Times New Roman"/>
          <w:szCs w:val="21"/>
        </w:rPr>
      </w:pPr>
      <w:r w:rsidRPr="0095098F">
        <w:rPr>
          <w:rFonts w:cs="Times New Roman" w:hint="eastAsia"/>
          <w:szCs w:val="21"/>
        </w:rPr>
        <w:t>基于</w:t>
      </w:r>
      <w:r w:rsidR="007B2109" w:rsidRPr="0095098F">
        <w:rPr>
          <w:rFonts w:cs="Times New Roman" w:hint="eastAsia"/>
          <w:szCs w:val="21"/>
        </w:rPr>
        <w:t>以上观点</w:t>
      </w:r>
      <w:r w:rsidRPr="0095098F">
        <w:rPr>
          <w:rFonts w:cs="Times New Roman" w:hint="eastAsia"/>
          <w:szCs w:val="21"/>
        </w:rPr>
        <w:t>，</w:t>
      </w:r>
      <w:r w:rsidR="0018743C" w:rsidRPr="0095098F">
        <w:rPr>
          <w:rFonts w:cs="Times New Roman" w:hint="eastAsia"/>
          <w:szCs w:val="21"/>
        </w:rPr>
        <w:t>本文</w:t>
      </w:r>
      <w:r w:rsidRPr="0095098F">
        <w:rPr>
          <w:rFonts w:cs="Times New Roman" w:hint="eastAsia"/>
          <w:szCs w:val="21"/>
        </w:rPr>
        <w:t>提出</w:t>
      </w:r>
      <w:r w:rsidR="007B2109" w:rsidRPr="0095098F">
        <w:rPr>
          <w:rFonts w:cs="Times New Roman" w:hint="eastAsia"/>
          <w:szCs w:val="21"/>
        </w:rPr>
        <w:t>第二个</w:t>
      </w:r>
      <w:r w:rsidRPr="0095098F">
        <w:rPr>
          <w:rFonts w:cs="Times New Roman" w:hint="eastAsia"/>
          <w:szCs w:val="21"/>
        </w:rPr>
        <w:t>假设：</w:t>
      </w:r>
    </w:p>
    <w:p w14:paraId="5862DA5E" w14:textId="77777777" w:rsidR="00B01F06" w:rsidRPr="0095098F" w:rsidRDefault="006236FF" w:rsidP="00744117">
      <w:pPr>
        <w:ind w:firstLine="420"/>
        <w:rPr>
          <w:rFonts w:cs="Times New Roman"/>
          <w:szCs w:val="21"/>
        </w:rPr>
      </w:pPr>
      <w:r w:rsidRPr="0095098F">
        <w:rPr>
          <w:rFonts w:cs="Times New Roman" w:hint="eastAsia"/>
          <w:szCs w:val="21"/>
        </w:rPr>
        <w:t>假设</w:t>
      </w:r>
      <w:r w:rsidRPr="0095098F">
        <w:rPr>
          <w:rFonts w:cs="Times New Roman" w:hint="eastAsia"/>
          <w:szCs w:val="21"/>
        </w:rPr>
        <w:t>2</w:t>
      </w:r>
      <w:r w:rsidR="00DC0CA1" w:rsidRPr="0095098F">
        <w:rPr>
          <w:rFonts w:cs="Times New Roman"/>
          <w:szCs w:val="21"/>
        </w:rPr>
        <w:t>a</w:t>
      </w:r>
      <w:r w:rsidRPr="0095098F">
        <w:rPr>
          <w:rFonts w:cs="Times New Roman" w:hint="eastAsia"/>
          <w:szCs w:val="21"/>
        </w:rPr>
        <w:t>：</w:t>
      </w:r>
      <w:r w:rsidR="001247B8" w:rsidRPr="0095098F">
        <w:rPr>
          <w:rFonts w:cs="Times New Roman" w:hint="eastAsia"/>
          <w:szCs w:val="21"/>
        </w:rPr>
        <w:t>在</w:t>
      </w:r>
      <w:r w:rsidR="001247B8" w:rsidRPr="0095098F">
        <w:rPr>
          <w:rFonts w:cs="Times New Roman"/>
          <w:szCs w:val="21"/>
        </w:rPr>
        <w:t>其他条件相同</w:t>
      </w:r>
      <w:r w:rsidR="001247B8" w:rsidRPr="0095098F">
        <w:rPr>
          <w:rFonts w:cs="Times New Roman" w:hint="eastAsia"/>
          <w:szCs w:val="21"/>
        </w:rPr>
        <w:t>下</w:t>
      </w:r>
      <w:r w:rsidR="001247B8" w:rsidRPr="0095098F">
        <w:rPr>
          <w:rFonts w:cs="Times New Roman"/>
          <w:szCs w:val="21"/>
        </w:rPr>
        <w:t>，</w:t>
      </w:r>
      <w:r w:rsidR="001247B8" w:rsidRPr="0095098F">
        <w:rPr>
          <w:rFonts w:cs="Times New Roman" w:hint="eastAsia"/>
          <w:szCs w:val="21"/>
        </w:rPr>
        <w:t>企业避税</w:t>
      </w:r>
      <w:r w:rsidR="001247B8" w:rsidRPr="0095098F">
        <w:rPr>
          <w:rFonts w:cs="Times New Roman"/>
          <w:szCs w:val="21"/>
        </w:rPr>
        <w:t>行为</w:t>
      </w:r>
      <w:r w:rsidR="001247B8" w:rsidRPr="0095098F">
        <w:rPr>
          <w:rFonts w:cs="Times New Roman" w:hint="eastAsia"/>
          <w:szCs w:val="21"/>
        </w:rPr>
        <w:t>对高管</w:t>
      </w:r>
      <w:r w:rsidR="00021206" w:rsidRPr="0095098F">
        <w:rPr>
          <w:rFonts w:cs="Times New Roman" w:hint="eastAsia"/>
          <w:szCs w:val="21"/>
        </w:rPr>
        <w:t>会计业绩</w:t>
      </w:r>
      <w:r w:rsidR="00021206" w:rsidRPr="0095098F">
        <w:rPr>
          <w:rFonts w:cs="Times New Roman" w:hint="eastAsia"/>
          <w:szCs w:val="21"/>
        </w:rPr>
        <w:t>-</w:t>
      </w:r>
      <w:r w:rsidR="001247B8" w:rsidRPr="0095098F">
        <w:rPr>
          <w:rFonts w:cs="Times New Roman" w:hint="eastAsia"/>
          <w:szCs w:val="21"/>
        </w:rPr>
        <w:t>薪酬敏感性的影响作用</w:t>
      </w:r>
      <w:r w:rsidR="00EF402D" w:rsidRPr="0095098F">
        <w:rPr>
          <w:rFonts w:cs="Times New Roman" w:hint="eastAsia"/>
          <w:szCs w:val="21"/>
        </w:rPr>
        <w:t>在高</w:t>
      </w:r>
      <w:r w:rsidR="00EF402D" w:rsidRPr="0095098F">
        <w:rPr>
          <w:rFonts w:cs="Times New Roman"/>
          <w:szCs w:val="21"/>
        </w:rPr>
        <w:t>薪</w:t>
      </w:r>
      <w:proofErr w:type="gramStart"/>
      <w:r w:rsidR="00EF402D" w:rsidRPr="0095098F">
        <w:rPr>
          <w:rFonts w:cs="Times New Roman"/>
          <w:szCs w:val="21"/>
        </w:rPr>
        <w:t>酬</w:t>
      </w:r>
      <w:proofErr w:type="gramEnd"/>
      <w:r w:rsidR="00EF402D" w:rsidRPr="0095098F">
        <w:rPr>
          <w:rFonts w:cs="Times New Roman"/>
          <w:szCs w:val="21"/>
        </w:rPr>
        <w:t>风险的</w:t>
      </w:r>
      <w:r w:rsidR="00EF402D" w:rsidRPr="0095098F">
        <w:rPr>
          <w:rFonts w:cs="Times New Roman" w:hint="eastAsia"/>
          <w:szCs w:val="21"/>
        </w:rPr>
        <w:t>企业中</w:t>
      </w:r>
      <w:r w:rsidR="00EF402D" w:rsidRPr="0095098F">
        <w:rPr>
          <w:rFonts w:cs="Times New Roman"/>
          <w:szCs w:val="21"/>
        </w:rPr>
        <w:t>会更强。</w:t>
      </w:r>
    </w:p>
    <w:p w14:paraId="63602176" w14:textId="77777777" w:rsidR="00DC0CA1" w:rsidRDefault="00DC0CA1" w:rsidP="00744117">
      <w:pPr>
        <w:ind w:firstLine="420"/>
        <w:rPr>
          <w:rFonts w:cs="Times New Roman"/>
          <w:szCs w:val="21"/>
        </w:rPr>
      </w:pPr>
      <w:r w:rsidRPr="0095098F">
        <w:rPr>
          <w:rFonts w:cs="Times New Roman" w:hint="eastAsia"/>
          <w:szCs w:val="21"/>
        </w:rPr>
        <w:t>假设</w:t>
      </w:r>
      <w:r w:rsidRPr="0095098F">
        <w:rPr>
          <w:rFonts w:cs="Times New Roman" w:hint="eastAsia"/>
          <w:szCs w:val="21"/>
        </w:rPr>
        <w:t>2</w:t>
      </w:r>
      <w:r w:rsidRPr="0095098F">
        <w:rPr>
          <w:rFonts w:cs="Times New Roman"/>
          <w:szCs w:val="21"/>
        </w:rPr>
        <w:t>b</w:t>
      </w:r>
      <w:r w:rsidRPr="0095098F">
        <w:rPr>
          <w:rFonts w:cs="Times New Roman" w:hint="eastAsia"/>
          <w:szCs w:val="21"/>
        </w:rPr>
        <w:t>：</w:t>
      </w:r>
      <w:r w:rsidR="00EF402D" w:rsidRPr="0095098F">
        <w:rPr>
          <w:rFonts w:cs="Times New Roman" w:hint="eastAsia"/>
          <w:szCs w:val="21"/>
        </w:rPr>
        <w:t>在</w:t>
      </w:r>
      <w:r w:rsidR="00EF402D" w:rsidRPr="0095098F">
        <w:rPr>
          <w:rFonts w:cs="Times New Roman"/>
          <w:szCs w:val="21"/>
        </w:rPr>
        <w:t>其他条件相同</w:t>
      </w:r>
      <w:r w:rsidR="00EF402D" w:rsidRPr="0095098F">
        <w:rPr>
          <w:rFonts w:cs="Times New Roman" w:hint="eastAsia"/>
          <w:szCs w:val="21"/>
        </w:rPr>
        <w:t>下</w:t>
      </w:r>
      <w:r w:rsidR="00EF402D" w:rsidRPr="0095098F">
        <w:rPr>
          <w:rFonts w:cs="Times New Roman"/>
          <w:szCs w:val="21"/>
        </w:rPr>
        <w:t>，</w:t>
      </w:r>
      <w:r w:rsidR="00EF402D" w:rsidRPr="0095098F">
        <w:rPr>
          <w:rFonts w:cs="Times New Roman" w:hint="eastAsia"/>
          <w:szCs w:val="21"/>
        </w:rPr>
        <w:t>企业避税</w:t>
      </w:r>
      <w:r w:rsidR="00EF402D" w:rsidRPr="0095098F">
        <w:rPr>
          <w:rFonts w:cs="Times New Roman"/>
          <w:szCs w:val="21"/>
        </w:rPr>
        <w:t>行为</w:t>
      </w:r>
      <w:r w:rsidR="00EF402D" w:rsidRPr="0095098F">
        <w:rPr>
          <w:rFonts w:cs="Times New Roman" w:hint="eastAsia"/>
          <w:szCs w:val="21"/>
        </w:rPr>
        <w:t>对高管</w:t>
      </w:r>
      <w:r w:rsidR="00021206" w:rsidRPr="0095098F">
        <w:rPr>
          <w:rFonts w:cs="Times New Roman" w:hint="eastAsia"/>
          <w:szCs w:val="21"/>
        </w:rPr>
        <w:t>会计业绩</w:t>
      </w:r>
      <w:r w:rsidR="00021206" w:rsidRPr="0095098F">
        <w:rPr>
          <w:rFonts w:cs="Times New Roman" w:hint="eastAsia"/>
          <w:szCs w:val="21"/>
        </w:rPr>
        <w:t>-</w:t>
      </w:r>
      <w:r w:rsidR="00021206" w:rsidRPr="0095098F">
        <w:rPr>
          <w:rFonts w:cs="Times New Roman" w:hint="eastAsia"/>
          <w:szCs w:val="21"/>
        </w:rPr>
        <w:t>薪酬</w:t>
      </w:r>
      <w:r w:rsidR="00EF402D" w:rsidRPr="0095098F">
        <w:rPr>
          <w:rFonts w:cs="Times New Roman" w:hint="eastAsia"/>
          <w:szCs w:val="21"/>
        </w:rPr>
        <w:t>敏感性的影响作用在较低</w:t>
      </w:r>
      <w:r w:rsidR="00EF402D" w:rsidRPr="0095098F">
        <w:rPr>
          <w:rFonts w:cs="Times New Roman"/>
          <w:szCs w:val="21"/>
        </w:rPr>
        <w:t>会计信息质量的</w:t>
      </w:r>
      <w:r w:rsidR="00EF402D" w:rsidRPr="0095098F">
        <w:rPr>
          <w:rFonts w:cs="Times New Roman" w:hint="eastAsia"/>
          <w:szCs w:val="21"/>
        </w:rPr>
        <w:t>企业中</w:t>
      </w:r>
      <w:r w:rsidR="00EF402D" w:rsidRPr="0095098F">
        <w:rPr>
          <w:rFonts w:cs="Times New Roman"/>
          <w:szCs w:val="21"/>
        </w:rPr>
        <w:t>会更强。</w:t>
      </w:r>
    </w:p>
    <w:p w14:paraId="5EA76EE0" w14:textId="1E73BDB9" w:rsidR="003E0D16" w:rsidRPr="003E0D16" w:rsidRDefault="003E0D16" w:rsidP="003E0D16">
      <w:pPr>
        <w:ind w:firstLine="420"/>
        <w:rPr>
          <w:szCs w:val="21"/>
        </w:rPr>
      </w:pPr>
      <w:r w:rsidRPr="003E0D16">
        <w:rPr>
          <w:rFonts w:cs="Times New Roman" w:hint="eastAsia"/>
          <w:color w:val="FF0000"/>
          <w:szCs w:val="21"/>
        </w:rPr>
        <w:t>图</w:t>
      </w:r>
      <w:r w:rsidRPr="003E0D16">
        <w:rPr>
          <w:rFonts w:cs="Times New Roman" w:hint="eastAsia"/>
          <w:color w:val="FF0000"/>
          <w:szCs w:val="21"/>
        </w:rPr>
        <w:t>1</w:t>
      </w:r>
      <w:r w:rsidRPr="003E0D16">
        <w:rPr>
          <w:rFonts w:cs="Times New Roman" w:hint="eastAsia"/>
          <w:color w:val="FF0000"/>
          <w:szCs w:val="21"/>
        </w:rPr>
        <w:t>【不要用“下图”】</w:t>
      </w:r>
      <w:r w:rsidRPr="003E0D16">
        <w:rPr>
          <w:rFonts w:cs="Times New Roman" w:hint="eastAsia"/>
          <w:color w:val="000000" w:themeColor="text1"/>
          <w:szCs w:val="21"/>
        </w:rPr>
        <w:t>是</w:t>
      </w:r>
      <w:r w:rsidRPr="003E0D16">
        <w:rPr>
          <w:rFonts w:hint="eastAsia"/>
          <w:szCs w:val="21"/>
        </w:rPr>
        <w:t>企业避税活动对高管薪酬影响的作用机制。</w:t>
      </w:r>
    </w:p>
    <w:p w14:paraId="79F0997C" w14:textId="522B0D69" w:rsidR="0076457E" w:rsidRPr="0095098F" w:rsidRDefault="00353CAE" w:rsidP="006101AA">
      <w:pPr>
        <w:spacing w:beforeLines="50" w:before="156"/>
        <w:ind w:firstLine="482"/>
        <w:jc w:val="center"/>
        <w:rPr>
          <w:szCs w:val="21"/>
        </w:rPr>
      </w:pPr>
      <w:commentRangeStart w:id="8"/>
      <w:r>
        <w:rPr>
          <w:rFonts w:ascii="宋体" w:eastAsia="宋体" w:hAnsi="宋体" w:cs="宋体"/>
          <w:b/>
          <w:kern w:val="0"/>
          <w:sz w:val="24"/>
          <w:szCs w:val="24"/>
          <w:highlight w:val="yellow"/>
        </w:rPr>
        <w:object w:dxaOrig="1440" w:dyaOrig="1440" w14:anchorId="4779C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65pt;margin-top:2.4pt;width:422pt;height:96.65pt;z-index:251661312;mso-position-horizontal-relative:text;mso-position-vertical-relative:text">
            <v:imagedata r:id="rId10" o:title=""/>
            <w10:wrap type="topAndBottom"/>
          </v:shape>
          <o:OLEObject Type="Embed" ProgID="Visio.Drawing.15" ShapeID="_x0000_s1031" DrawAspect="Content" ObjectID="_1539099638" r:id="rId11"/>
        </w:object>
      </w:r>
      <w:r w:rsidR="006D4F72" w:rsidRPr="003E0D16">
        <w:rPr>
          <w:rFonts w:hint="eastAsia"/>
          <w:b/>
          <w:szCs w:val="21"/>
          <w:highlight w:val="yellow"/>
        </w:rPr>
        <w:t>图</w:t>
      </w:r>
      <w:r w:rsidR="003E0D16" w:rsidRPr="003E0D16">
        <w:rPr>
          <w:b/>
          <w:color w:val="000000"/>
          <w:szCs w:val="21"/>
          <w:highlight w:val="yellow"/>
        </w:rPr>
        <w:t>1</w:t>
      </w:r>
      <w:r w:rsidR="006D4F72" w:rsidRPr="0095098F">
        <w:rPr>
          <w:rFonts w:hint="eastAsia"/>
          <w:b/>
          <w:szCs w:val="21"/>
        </w:rPr>
        <w:t xml:space="preserve">  </w:t>
      </w:r>
      <w:r w:rsidR="006D4F72" w:rsidRPr="0095098F">
        <w:rPr>
          <w:rFonts w:hint="eastAsia"/>
          <w:b/>
          <w:szCs w:val="21"/>
        </w:rPr>
        <w:t>企业避税活动对高管薪酬影响的作用机制</w:t>
      </w:r>
      <w:r w:rsidR="003E0D16" w:rsidRPr="003E0D16">
        <w:rPr>
          <w:rFonts w:hint="eastAsia"/>
          <w:b/>
          <w:color w:val="FF0000"/>
          <w:szCs w:val="21"/>
        </w:rPr>
        <w:t>(</w:t>
      </w:r>
      <w:r w:rsidR="003E0D16" w:rsidRPr="003E0D16">
        <w:rPr>
          <w:rFonts w:ascii="宋体" w:hAnsi="宋体" w:hint="eastAsia"/>
          <w:b/>
          <w:color w:val="FF0000"/>
          <w:szCs w:val="21"/>
        </w:rPr>
        <w:t>加粗</w:t>
      </w:r>
      <w:r w:rsidR="003E0D16" w:rsidRPr="003E0D16">
        <w:rPr>
          <w:rFonts w:ascii="宋体" w:hAnsi="宋体" w:hint="eastAsia"/>
          <w:color w:val="FF0000"/>
          <w:szCs w:val="21"/>
        </w:rPr>
        <w:t>）</w:t>
      </w:r>
      <w:commentRangeStart w:id="9"/>
      <w:commentRangeEnd w:id="8"/>
      <w:r w:rsidR="006101AA">
        <w:rPr>
          <w:rStyle w:val="ad"/>
          <w:rFonts w:eastAsia="宋体" w:cs="Times New Roman"/>
          <w:lang w:val="x-none" w:eastAsia="x-none"/>
        </w:rPr>
        <w:commentReference w:id="8"/>
      </w:r>
      <w:r w:rsidR="006D4F72" w:rsidRPr="0095098F">
        <w:rPr>
          <w:rFonts w:hint="eastAsia"/>
          <w:szCs w:val="21"/>
        </w:rPr>
        <w:t></w:t>
      </w:r>
    </w:p>
    <w:p w14:paraId="1E3D2049" w14:textId="4C307677" w:rsidR="00207B4A" w:rsidRPr="006101AA" w:rsidRDefault="006D4F72" w:rsidP="006101AA">
      <w:pPr>
        <w:tabs>
          <w:tab w:val="left" w:pos="7740"/>
        </w:tabs>
        <w:adjustRightInd w:val="0"/>
        <w:snapToGrid w:val="0"/>
        <w:ind w:firstLine="420"/>
        <w:rPr>
          <w:color w:val="FF0000"/>
          <w:szCs w:val="21"/>
        </w:rPr>
      </w:pPr>
      <w:r w:rsidRPr="0095098F">
        <w:rPr>
          <w:rFonts w:hint="eastAsia"/>
          <w:szCs w:val="21"/>
        </w:rPr>
        <w:t></w:t>
      </w:r>
      <w:commentRangeEnd w:id="9"/>
      <w:r w:rsidR="00316C09">
        <w:rPr>
          <w:rStyle w:val="ad"/>
          <w:rFonts w:eastAsia="宋体" w:cs="Times New Roman"/>
          <w:lang w:val="x-none" w:eastAsia="x-none"/>
        </w:rPr>
        <w:commentReference w:id="9"/>
      </w:r>
      <w:r w:rsidR="003E0D16">
        <w:rPr>
          <w:rFonts w:hint="eastAsia"/>
          <w:color w:val="FF0000"/>
        </w:rPr>
        <w:t>【</w:t>
      </w:r>
      <w:r w:rsidR="003E0D16" w:rsidRPr="000A298C">
        <w:rPr>
          <w:rFonts w:hint="eastAsia"/>
          <w:color w:val="FF0000"/>
        </w:rPr>
        <w:t>图不要边框，图中要注明横纵坐标的单位，图序和图题在图的下面</w:t>
      </w:r>
      <w:r w:rsidR="003E0D16">
        <w:rPr>
          <w:rFonts w:hint="eastAsia"/>
          <w:color w:val="FF0000"/>
        </w:rPr>
        <w:t>；</w:t>
      </w:r>
      <w:r w:rsidR="003E0D16" w:rsidRPr="005B3DAA">
        <w:rPr>
          <w:rFonts w:hint="eastAsia"/>
          <w:color w:val="FF00FF"/>
        </w:rPr>
        <w:t>折线图底色调成白色，折线统一</w:t>
      </w:r>
      <w:r w:rsidR="003E0D16">
        <w:rPr>
          <w:rFonts w:hint="eastAsia"/>
          <w:color w:val="FF00FF"/>
        </w:rPr>
        <w:t>为黑色，以“线形”和“数据标记”来区分，不能以折线的颜色来区分；</w:t>
      </w:r>
      <w:r w:rsidR="003E0D16" w:rsidRPr="005B3DAA">
        <w:rPr>
          <w:rFonts w:hint="eastAsia"/>
          <w:color w:val="FF00FF"/>
        </w:rPr>
        <w:t>柱状和饼状图不能以颜色为辩识标志，应以“填充效果”中的“图案”来以示区别</w:t>
      </w:r>
      <w:r w:rsidR="003E0D16">
        <w:rPr>
          <w:rFonts w:hint="eastAsia"/>
          <w:color w:val="FF00FF"/>
        </w:rPr>
        <w:t>；</w:t>
      </w:r>
      <w:r w:rsidR="003E0D16" w:rsidRPr="000A298C">
        <w:rPr>
          <w:rFonts w:hint="eastAsia"/>
          <w:color w:val="FF0000"/>
        </w:rPr>
        <w:t>无论是图还是表下面均空一行</w:t>
      </w:r>
      <w:r w:rsidR="003E0D16">
        <w:rPr>
          <w:rFonts w:hint="eastAsia"/>
          <w:color w:val="FF0000"/>
        </w:rPr>
        <w:t>】</w:t>
      </w:r>
    </w:p>
    <w:p w14:paraId="5CBBAA25" w14:textId="77777777" w:rsidR="003E0D16" w:rsidRDefault="003E0D16" w:rsidP="006101AA">
      <w:pPr>
        <w:spacing w:beforeLines="100" w:before="312"/>
        <w:ind w:firstLineChars="0" w:firstLine="0"/>
        <w:rPr>
          <w:rFonts w:cs="Times New Roman"/>
          <w:szCs w:val="21"/>
        </w:rPr>
      </w:pPr>
      <w:r w:rsidRPr="0098665F">
        <w:rPr>
          <w:rFonts w:hint="eastAsia"/>
          <w:color w:val="000000"/>
        </w:rPr>
        <w:t>如图</w:t>
      </w:r>
      <w:r w:rsidRPr="0098665F">
        <w:rPr>
          <w:rFonts w:hint="eastAsia"/>
          <w:color w:val="000000"/>
        </w:rPr>
        <w:t>1</w:t>
      </w:r>
      <w:r w:rsidRPr="0098665F">
        <w:rPr>
          <w:rFonts w:hint="eastAsia"/>
          <w:color w:val="000000"/>
        </w:rPr>
        <w:t>所示，……</w:t>
      </w:r>
    </w:p>
    <w:p w14:paraId="2A0C5C46" w14:textId="63F2A700" w:rsidR="0076457E" w:rsidRPr="003E0D16" w:rsidRDefault="003E0D16" w:rsidP="003E0D16">
      <w:pPr>
        <w:spacing w:line="480" w:lineRule="auto"/>
        <w:ind w:firstLine="422"/>
        <w:rPr>
          <w:rFonts w:cs="Times New Roman"/>
          <w:szCs w:val="21"/>
        </w:rPr>
      </w:pPr>
      <w:r>
        <w:rPr>
          <w:rFonts w:cs="Times New Roman" w:hint="eastAsia"/>
          <w:b/>
          <w:szCs w:val="21"/>
        </w:rPr>
        <w:t>二、研究设计</w:t>
      </w:r>
    </w:p>
    <w:p w14:paraId="373CB568" w14:textId="47B3608A" w:rsidR="006236FF" w:rsidRDefault="00B05704" w:rsidP="003E0D16">
      <w:pPr>
        <w:ind w:firstLine="420"/>
        <w:rPr>
          <w:rFonts w:cs="Times New Roman"/>
          <w:szCs w:val="21"/>
        </w:rPr>
      </w:pPr>
      <w:r w:rsidRPr="0098665F">
        <w:rPr>
          <w:rFonts w:hint="eastAsia"/>
          <w:color w:val="000000"/>
          <w:szCs w:val="21"/>
        </w:rPr>
        <w:lastRenderedPageBreak/>
        <w:t>（一）</w:t>
      </w:r>
      <w:r w:rsidR="006236FF" w:rsidRPr="0095098F">
        <w:rPr>
          <w:rFonts w:cs="Times New Roman"/>
          <w:szCs w:val="21"/>
        </w:rPr>
        <w:t>样本选择与数据来源</w:t>
      </w:r>
    </w:p>
    <w:p w14:paraId="2F0837AA" w14:textId="77777777" w:rsidR="006236FF" w:rsidRPr="0095098F" w:rsidRDefault="006236FF" w:rsidP="00744117">
      <w:pPr>
        <w:ind w:firstLine="420"/>
        <w:rPr>
          <w:rFonts w:cs="Times New Roman"/>
          <w:szCs w:val="21"/>
        </w:rPr>
      </w:pPr>
      <w:r w:rsidRPr="0095098F">
        <w:rPr>
          <w:rFonts w:cs="Times New Roman"/>
          <w:szCs w:val="21"/>
        </w:rPr>
        <w:t>本文的研究样本是</w:t>
      </w:r>
      <w:r w:rsidRPr="0095098F">
        <w:rPr>
          <w:rFonts w:cs="Times New Roman"/>
          <w:szCs w:val="21"/>
        </w:rPr>
        <w:t>200</w:t>
      </w:r>
      <w:r w:rsidR="00B00304" w:rsidRPr="0095098F">
        <w:rPr>
          <w:rFonts w:cs="Times New Roman"/>
          <w:szCs w:val="21"/>
        </w:rPr>
        <w:t>7</w:t>
      </w:r>
      <w:r w:rsidRPr="0095098F">
        <w:rPr>
          <w:rFonts w:cs="Times New Roman"/>
          <w:szCs w:val="21"/>
        </w:rPr>
        <w:t>—2013</w:t>
      </w:r>
      <w:r w:rsidRPr="0095098F">
        <w:rPr>
          <w:rFonts w:cs="Times New Roman"/>
          <w:szCs w:val="21"/>
        </w:rPr>
        <w:t>年在沪深两市</w:t>
      </w:r>
      <w:r w:rsidR="00B00304" w:rsidRPr="0095098F">
        <w:rPr>
          <w:rFonts w:cs="Times New Roman" w:hint="eastAsia"/>
          <w:szCs w:val="21"/>
        </w:rPr>
        <w:t>的</w:t>
      </w:r>
      <w:r w:rsidRPr="0095098F">
        <w:rPr>
          <w:rFonts w:cs="Times New Roman"/>
          <w:szCs w:val="21"/>
        </w:rPr>
        <w:t>上市</w:t>
      </w:r>
      <w:r w:rsidR="0018743C" w:rsidRPr="0095098F">
        <w:rPr>
          <w:rFonts w:cs="Times New Roman"/>
          <w:szCs w:val="21"/>
        </w:rPr>
        <w:t>企业</w:t>
      </w:r>
      <w:r w:rsidRPr="0095098F">
        <w:rPr>
          <w:rFonts w:cs="Times New Roman"/>
          <w:szCs w:val="21"/>
        </w:rPr>
        <w:t>，并按照以下原则对样本进行筛选：（</w:t>
      </w:r>
      <w:r w:rsidRPr="0095098F">
        <w:rPr>
          <w:rFonts w:cs="Times New Roman"/>
          <w:szCs w:val="21"/>
        </w:rPr>
        <w:t>1</w:t>
      </w:r>
      <w:r w:rsidRPr="0095098F">
        <w:rPr>
          <w:rFonts w:cs="Times New Roman"/>
          <w:szCs w:val="21"/>
        </w:rPr>
        <w:t>）剔除金融</w:t>
      </w:r>
      <w:r w:rsidR="00EA6F2A" w:rsidRPr="0095098F">
        <w:rPr>
          <w:rFonts w:cs="Times New Roman" w:hint="eastAsia"/>
          <w:szCs w:val="21"/>
        </w:rPr>
        <w:t>和</w:t>
      </w:r>
      <w:r w:rsidRPr="0095098F">
        <w:rPr>
          <w:rFonts w:cs="Times New Roman"/>
          <w:szCs w:val="21"/>
        </w:rPr>
        <w:t>保险类上市</w:t>
      </w:r>
      <w:r w:rsidR="0018743C" w:rsidRPr="0095098F">
        <w:rPr>
          <w:rFonts w:cs="Times New Roman"/>
          <w:szCs w:val="21"/>
        </w:rPr>
        <w:t>企业</w:t>
      </w:r>
      <w:r w:rsidR="007F1D51" w:rsidRPr="0095098F">
        <w:rPr>
          <w:rFonts w:cs="Times New Roman"/>
          <w:szCs w:val="21"/>
        </w:rPr>
        <w:t>224</w:t>
      </w:r>
      <w:r w:rsidR="007F1D51" w:rsidRPr="0095098F">
        <w:rPr>
          <w:rFonts w:cs="Times New Roman" w:hint="eastAsia"/>
          <w:szCs w:val="21"/>
        </w:rPr>
        <w:t>个</w:t>
      </w:r>
      <w:r w:rsidRPr="0095098F">
        <w:rPr>
          <w:rFonts w:cs="Times New Roman"/>
          <w:szCs w:val="21"/>
        </w:rPr>
        <w:t>；（</w:t>
      </w:r>
      <w:r w:rsidR="00B00304" w:rsidRPr="0095098F">
        <w:rPr>
          <w:rFonts w:cs="Times New Roman"/>
          <w:szCs w:val="21"/>
        </w:rPr>
        <w:t>2</w:t>
      </w:r>
      <w:r w:rsidRPr="0095098F">
        <w:rPr>
          <w:rFonts w:cs="Times New Roman"/>
          <w:szCs w:val="21"/>
        </w:rPr>
        <w:t>）剔除</w:t>
      </w:r>
      <w:r w:rsidRPr="0095098F">
        <w:rPr>
          <w:rFonts w:cs="Times New Roman"/>
          <w:szCs w:val="21"/>
        </w:rPr>
        <w:t>ST</w:t>
      </w:r>
      <w:r w:rsidRPr="0095098F">
        <w:rPr>
          <w:rFonts w:cs="Times New Roman"/>
          <w:szCs w:val="21"/>
        </w:rPr>
        <w:t>、</w:t>
      </w:r>
      <w:r w:rsidRPr="0095098F">
        <w:rPr>
          <w:rFonts w:cs="Times New Roman"/>
          <w:szCs w:val="21"/>
        </w:rPr>
        <w:t>*ST</w:t>
      </w:r>
      <w:r w:rsidRPr="0095098F">
        <w:rPr>
          <w:rFonts w:cs="Times New Roman"/>
          <w:szCs w:val="21"/>
        </w:rPr>
        <w:t>等处于非正常状态的上市</w:t>
      </w:r>
      <w:r w:rsidR="0018743C" w:rsidRPr="0095098F">
        <w:rPr>
          <w:rFonts w:cs="Times New Roman"/>
          <w:szCs w:val="21"/>
        </w:rPr>
        <w:t>企业</w:t>
      </w:r>
      <w:r w:rsidR="007F1D51" w:rsidRPr="0095098F">
        <w:rPr>
          <w:rFonts w:cs="Times New Roman" w:hint="eastAsia"/>
          <w:szCs w:val="21"/>
        </w:rPr>
        <w:t>977</w:t>
      </w:r>
      <w:r w:rsidR="007F1D51" w:rsidRPr="0095098F">
        <w:rPr>
          <w:rFonts w:cs="Times New Roman" w:hint="eastAsia"/>
          <w:szCs w:val="21"/>
        </w:rPr>
        <w:t>个观察样本</w:t>
      </w:r>
      <w:r w:rsidRPr="0095098F">
        <w:rPr>
          <w:rFonts w:cs="Times New Roman"/>
          <w:szCs w:val="21"/>
        </w:rPr>
        <w:t>；（</w:t>
      </w:r>
      <w:r w:rsidR="00B00304" w:rsidRPr="0095098F">
        <w:rPr>
          <w:rFonts w:cs="Times New Roman"/>
          <w:szCs w:val="21"/>
        </w:rPr>
        <w:t>3</w:t>
      </w:r>
      <w:r w:rsidRPr="0095098F">
        <w:rPr>
          <w:rFonts w:cs="Times New Roman"/>
          <w:szCs w:val="21"/>
        </w:rPr>
        <w:t>）</w:t>
      </w:r>
      <w:r w:rsidR="007F1D51" w:rsidRPr="0095098F">
        <w:rPr>
          <w:rFonts w:cs="Times New Roman" w:hint="eastAsia"/>
          <w:szCs w:val="21"/>
        </w:rPr>
        <w:t>剔除交叉上市与退市的公司</w:t>
      </w:r>
      <w:r w:rsidR="007F1D51" w:rsidRPr="0095098F">
        <w:rPr>
          <w:rFonts w:cs="Times New Roman" w:hint="eastAsia"/>
          <w:szCs w:val="21"/>
        </w:rPr>
        <w:t>1122</w:t>
      </w:r>
      <w:r w:rsidR="007F1D51" w:rsidRPr="0095098F">
        <w:rPr>
          <w:rFonts w:cs="Times New Roman" w:hint="eastAsia"/>
          <w:szCs w:val="21"/>
        </w:rPr>
        <w:t>个；（</w:t>
      </w:r>
      <w:r w:rsidR="007F1D51" w:rsidRPr="0095098F">
        <w:rPr>
          <w:rFonts w:cs="Times New Roman" w:hint="eastAsia"/>
          <w:szCs w:val="21"/>
        </w:rPr>
        <w:t>4</w:t>
      </w:r>
      <w:r w:rsidR="007F1D51" w:rsidRPr="0095098F">
        <w:rPr>
          <w:rFonts w:cs="Times New Roman" w:hint="eastAsia"/>
          <w:szCs w:val="21"/>
        </w:rPr>
        <w:t>）</w:t>
      </w:r>
      <w:r w:rsidRPr="0095098F">
        <w:rPr>
          <w:rFonts w:cs="Times New Roman"/>
          <w:szCs w:val="21"/>
        </w:rPr>
        <w:t>剔除数据缺失的样本。经过筛选</w:t>
      </w:r>
      <w:r w:rsidR="00330C7B" w:rsidRPr="0095098F">
        <w:rPr>
          <w:rFonts w:cs="Times New Roman" w:hint="eastAsia"/>
          <w:szCs w:val="21"/>
        </w:rPr>
        <w:t>，</w:t>
      </w:r>
      <w:r w:rsidR="00042B41" w:rsidRPr="0095098F">
        <w:rPr>
          <w:rFonts w:cs="Times New Roman" w:hint="eastAsia"/>
          <w:szCs w:val="21"/>
        </w:rPr>
        <w:t>最后</w:t>
      </w:r>
      <w:r w:rsidRPr="0095098F">
        <w:rPr>
          <w:rFonts w:cs="Times New Roman"/>
          <w:szCs w:val="21"/>
        </w:rPr>
        <w:t>得到</w:t>
      </w:r>
      <w:r w:rsidR="004107B1" w:rsidRPr="002D1AED">
        <w:rPr>
          <w:rFonts w:eastAsia="微软雅黑" w:cs="Times New Roman"/>
          <w:kern w:val="0"/>
          <w:szCs w:val="21"/>
        </w:rPr>
        <w:t>10190</w:t>
      </w:r>
      <w:r w:rsidRPr="0095098F">
        <w:rPr>
          <w:rFonts w:cs="Times New Roman"/>
          <w:szCs w:val="21"/>
        </w:rPr>
        <w:t>个有效</w:t>
      </w:r>
      <w:r w:rsidR="004107B1" w:rsidRPr="0095098F">
        <w:rPr>
          <w:rFonts w:cs="Times New Roman" w:hint="eastAsia"/>
          <w:szCs w:val="21"/>
        </w:rPr>
        <w:t>的</w:t>
      </w:r>
      <w:r w:rsidR="004107B1" w:rsidRPr="0095098F">
        <w:rPr>
          <w:rFonts w:cs="Times New Roman"/>
          <w:szCs w:val="21"/>
        </w:rPr>
        <w:t>公司</w:t>
      </w:r>
      <w:r w:rsidR="004107B1" w:rsidRPr="0095098F">
        <w:rPr>
          <w:rFonts w:cs="Times New Roman" w:hint="eastAsia"/>
          <w:szCs w:val="21"/>
        </w:rPr>
        <w:t>年度</w:t>
      </w:r>
      <w:r w:rsidRPr="0095098F">
        <w:rPr>
          <w:rFonts w:cs="Times New Roman"/>
          <w:szCs w:val="21"/>
        </w:rPr>
        <w:t>样本，</w:t>
      </w:r>
      <w:r w:rsidR="00B00304" w:rsidRPr="0095098F">
        <w:rPr>
          <w:rFonts w:cs="Times New Roman" w:hint="eastAsia"/>
          <w:szCs w:val="21"/>
        </w:rPr>
        <w:t>同时</w:t>
      </w:r>
      <w:r w:rsidR="00B00304" w:rsidRPr="0095098F">
        <w:rPr>
          <w:rFonts w:cs="Times New Roman"/>
          <w:szCs w:val="21"/>
        </w:rPr>
        <w:t>，</w:t>
      </w:r>
      <w:r w:rsidRPr="0095098F">
        <w:rPr>
          <w:rFonts w:cs="Times New Roman"/>
          <w:szCs w:val="21"/>
        </w:rPr>
        <w:t>为消除极端值的影响，</w:t>
      </w:r>
      <w:r w:rsidR="0018743C" w:rsidRPr="0095098F">
        <w:rPr>
          <w:rFonts w:cs="Times New Roman"/>
          <w:szCs w:val="21"/>
        </w:rPr>
        <w:t>本文</w:t>
      </w:r>
      <w:r w:rsidRPr="0095098F">
        <w:rPr>
          <w:rFonts w:cs="Times New Roman"/>
          <w:szCs w:val="21"/>
        </w:rPr>
        <w:t>对主要连续变量按照</w:t>
      </w:r>
      <w:r w:rsidRPr="0095098F">
        <w:rPr>
          <w:rFonts w:cs="Times New Roman"/>
          <w:szCs w:val="21"/>
        </w:rPr>
        <w:t>1%</w:t>
      </w:r>
      <w:r w:rsidRPr="0095098F">
        <w:rPr>
          <w:rFonts w:cs="Times New Roman"/>
          <w:szCs w:val="21"/>
        </w:rPr>
        <w:t>分位数</w:t>
      </w:r>
      <w:proofErr w:type="gramStart"/>
      <w:r w:rsidRPr="0095098F">
        <w:rPr>
          <w:rFonts w:cs="Times New Roman"/>
          <w:szCs w:val="21"/>
        </w:rPr>
        <w:t>进行了缩尾</w:t>
      </w:r>
      <w:proofErr w:type="gramEnd"/>
      <w:r w:rsidRPr="0095098F">
        <w:rPr>
          <w:rFonts w:cs="Times New Roman"/>
          <w:szCs w:val="21"/>
        </w:rPr>
        <w:t>处理。</w:t>
      </w:r>
      <w:r w:rsidR="00B00304" w:rsidRPr="0095098F">
        <w:rPr>
          <w:rFonts w:cs="Times New Roman" w:hint="eastAsia"/>
          <w:szCs w:val="21"/>
        </w:rPr>
        <w:t>关于企业有关</w:t>
      </w:r>
      <w:r w:rsidR="00B00304" w:rsidRPr="0095098F">
        <w:rPr>
          <w:rFonts w:cs="Times New Roman"/>
          <w:szCs w:val="21"/>
        </w:rPr>
        <w:t>的</w:t>
      </w:r>
      <w:r w:rsidR="00B00304" w:rsidRPr="0095098F">
        <w:rPr>
          <w:rFonts w:cs="Times New Roman" w:hint="eastAsia"/>
          <w:szCs w:val="21"/>
        </w:rPr>
        <w:t>经济</w:t>
      </w:r>
      <w:r w:rsidR="00B00304" w:rsidRPr="0095098F">
        <w:rPr>
          <w:rFonts w:cs="Times New Roman"/>
          <w:szCs w:val="21"/>
        </w:rPr>
        <w:t>数据</w:t>
      </w:r>
      <w:r w:rsidRPr="0095098F">
        <w:rPr>
          <w:rFonts w:cs="Times New Roman" w:hint="eastAsia"/>
          <w:szCs w:val="21"/>
        </w:rPr>
        <w:t>来源</w:t>
      </w:r>
      <w:r w:rsidRPr="0095098F">
        <w:rPr>
          <w:rFonts w:cs="Times New Roman"/>
          <w:szCs w:val="21"/>
        </w:rPr>
        <w:t>于</w:t>
      </w:r>
      <w:r w:rsidRPr="0095098F">
        <w:rPr>
          <w:rFonts w:cs="Times New Roman"/>
          <w:szCs w:val="21"/>
        </w:rPr>
        <w:t>CSMAR</w:t>
      </w:r>
      <w:r w:rsidRPr="0095098F">
        <w:rPr>
          <w:rFonts w:cs="Times New Roman"/>
          <w:szCs w:val="21"/>
        </w:rPr>
        <w:t>数据库</w:t>
      </w:r>
      <w:r w:rsidR="00B00304" w:rsidRPr="0095098F">
        <w:rPr>
          <w:rFonts w:cs="Times New Roman" w:hint="eastAsia"/>
          <w:szCs w:val="21"/>
        </w:rPr>
        <w:t>，</w:t>
      </w:r>
      <w:r w:rsidR="00B00304" w:rsidRPr="0095098F">
        <w:rPr>
          <w:rFonts w:cs="Times New Roman"/>
          <w:szCs w:val="21"/>
        </w:rPr>
        <w:t>关于</w:t>
      </w:r>
      <w:r w:rsidR="0078546B" w:rsidRPr="0095098F">
        <w:rPr>
          <w:rFonts w:cs="Times New Roman" w:hint="eastAsia"/>
          <w:szCs w:val="21"/>
        </w:rPr>
        <w:t>管理</w:t>
      </w:r>
      <w:proofErr w:type="gramStart"/>
      <w:r w:rsidR="0078546B" w:rsidRPr="0095098F">
        <w:rPr>
          <w:rFonts w:cs="Times New Roman" w:hint="eastAsia"/>
          <w:szCs w:val="21"/>
        </w:rPr>
        <w:t>层</w:t>
      </w:r>
      <w:r w:rsidR="00B00304" w:rsidRPr="0095098F">
        <w:rPr>
          <w:rFonts w:cs="Times New Roman"/>
          <w:szCs w:val="21"/>
        </w:rPr>
        <w:t>信息</w:t>
      </w:r>
      <w:proofErr w:type="gramEnd"/>
      <w:r w:rsidR="00B00304" w:rsidRPr="0095098F">
        <w:rPr>
          <w:rFonts w:cs="Times New Roman" w:hint="eastAsia"/>
          <w:szCs w:val="21"/>
        </w:rPr>
        <w:t>和</w:t>
      </w:r>
      <w:r w:rsidR="00B00304" w:rsidRPr="0095098F">
        <w:rPr>
          <w:rFonts w:cs="Times New Roman"/>
          <w:szCs w:val="21"/>
        </w:rPr>
        <w:t>股票交易</w:t>
      </w:r>
      <w:r w:rsidR="00F035A3" w:rsidRPr="0095098F">
        <w:rPr>
          <w:rFonts w:cs="Times New Roman" w:hint="eastAsia"/>
          <w:szCs w:val="21"/>
        </w:rPr>
        <w:t>回报</w:t>
      </w:r>
      <w:r w:rsidR="00B00304" w:rsidRPr="0095098F">
        <w:rPr>
          <w:rFonts w:cs="Times New Roman"/>
          <w:szCs w:val="21"/>
        </w:rPr>
        <w:t>的</w:t>
      </w:r>
      <w:r w:rsidR="00B00304" w:rsidRPr="0095098F">
        <w:rPr>
          <w:rFonts w:cs="Times New Roman" w:hint="eastAsia"/>
          <w:szCs w:val="21"/>
        </w:rPr>
        <w:t>数据</w:t>
      </w:r>
      <w:r w:rsidR="00B00304" w:rsidRPr="0095098F">
        <w:rPr>
          <w:rFonts w:cs="Times New Roman"/>
          <w:szCs w:val="21"/>
        </w:rPr>
        <w:t>来自于</w:t>
      </w:r>
      <w:r w:rsidR="00B00304" w:rsidRPr="0095098F">
        <w:rPr>
          <w:rFonts w:cs="Times New Roman"/>
          <w:szCs w:val="21"/>
        </w:rPr>
        <w:t>Wind</w:t>
      </w:r>
      <w:r w:rsidR="00B00304" w:rsidRPr="0095098F">
        <w:rPr>
          <w:rFonts w:cs="Times New Roman"/>
          <w:szCs w:val="21"/>
        </w:rPr>
        <w:t>数据</w:t>
      </w:r>
      <w:r w:rsidR="00B00304" w:rsidRPr="0095098F">
        <w:rPr>
          <w:rFonts w:cs="Times New Roman" w:hint="eastAsia"/>
          <w:szCs w:val="21"/>
        </w:rPr>
        <w:t>库</w:t>
      </w:r>
      <w:r w:rsidRPr="0095098F">
        <w:rPr>
          <w:rFonts w:cs="Times New Roman"/>
          <w:szCs w:val="21"/>
        </w:rPr>
        <w:t>。</w:t>
      </w:r>
    </w:p>
    <w:p w14:paraId="694C4946" w14:textId="27263805" w:rsidR="006236FF" w:rsidRPr="0095098F" w:rsidRDefault="00B05704" w:rsidP="00744117">
      <w:pPr>
        <w:ind w:firstLine="420"/>
        <w:rPr>
          <w:rFonts w:cs="Times New Roman"/>
          <w:szCs w:val="21"/>
        </w:rPr>
      </w:pPr>
      <w:r w:rsidRPr="0098665F">
        <w:rPr>
          <w:rFonts w:ascii="宋体" w:hAnsi="宋体" w:cs="宋体" w:hint="eastAsia"/>
          <w:color w:val="000000"/>
          <w:szCs w:val="21"/>
        </w:rPr>
        <w:t>（二）</w:t>
      </w:r>
      <w:r w:rsidR="006236FF" w:rsidRPr="0095098F">
        <w:rPr>
          <w:rFonts w:cs="Times New Roman"/>
          <w:szCs w:val="21"/>
        </w:rPr>
        <w:t>模型设定及变量说明</w:t>
      </w:r>
    </w:p>
    <w:p w14:paraId="2EA3FE70" w14:textId="77777777" w:rsidR="00E04972" w:rsidRPr="0095098F" w:rsidRDefault="00EA7E43" w:rsidP="00744117">
      <w:pPr>
        <w:ind w:firstLine="420"/>
        <w:rPr>
          <w:rFonts w:cs="Times New Roman"/>
          <w:szCs w:val="21"/>
        </w:rPr>
      </w:pPr>
      <w:r w:rsidRPr="0095098F">
        <w:rPr>
          <w:rFonts w:cs="Times New Roman" w:hint="eastAsia"/>
          <w:szCs w:val="21"/>
        </w:rPr>
        <w:t>借鉴以往文献对</w:t>
      </w:r>
      <w:r w:rsidR="0022091A" w:rsidRPr="0095098F">
        <w:rPr>
          <w:rFonts w:cs="Times New Roman" w:hint="eastAsia"/>
          <w:szCs w:val="21"/>
        </w:rPr>
        <w:t>企业</w:t>
      </w:r>
      <w:r w:rsidR="0078546B" w:rsidRPr="0095098F">
        <w:rPr>
          <w:rFonts w:cs="Times New Roman" w:hint="eastAsia"/>
          <w:szCs w:val="21"/>
        </w:rPr>
        <w:t>管理层</w:t>
      </w:r>
      <w:r w:rsidRPr="0095098F">
        <w:rPr>
          <w:rFonts w:cs="Times New Roman" w:hint="eastAsia"/>
          <w:szCs w:val="21"/>
        </w:rPr>
        <w:t>薪酬</w:t>
      </w:r>
      <w:r w:rsidR="0022091A" w:rsidRPr="0095098F">
        <w:rPr>
          <w:rFonts w:cs="Times New Roman" w:hint="eastAsia"/>
          <w:szCs w:val="21"/>
        </w:rPr>
        <w:t>相关做法，</w:t>
      </w:r>
      <w:r w:rsidR="0022091A" w:rsidRPr="0095098F">
        <w:rPr>
          <w:rFonts w:cs="Times New Roman"/>
          <w:szCs w:val="21"/>
        </w:rPr>
        <w:t>参考</w:t>
      </w:r>
      <w:r w:rsidR="00705759" w:rsidRPr="0095098F">
        <w:rPr>
          <w:rFonts w:cs="Times New Roman"/>
          <w:kern w:val="0"/>
          <w:szCs w:val="21"/>
        </w:rPr>
        <w:t>卢锐（</w:t>
      </w:r>
      <w:r w:rsidR="00705759" w:rsidRPr="0095098F">
        <w:rPr>
          <w:rFonts w:cs="Times New Roman"/>
          <w:kern w:val="0"/>
          <w:szCs w:val="21"/>
        </w:rPr>
        <w:t>2014</w:t>
      </w:r>
      <w:r w:rsidR="00705759" w:rsidRPr="0095098F">
        <w:rPr>
          <w:rFonts w:cs="Times New Roman"/>
          <w:kern w:val="0"/>
          <w:szCs w:val="21"/>
        </w:rPr>
        <w:t>）</w:t>
      </w:r>
      <w:r w:rsidR="00E04972" w:rsidRPr="0095098F">
        <w:rPr>
          <w:rFonts w:cs="Times New Roman" w:hint="eastAsia"/>
          <w:szCs w:val="21"/>
        </w:rPr>
        <w:t>与</w:t>
      </w:r>
      <w:r w:rsidR="00705759" w:rsidRPr="0095098F">
        <w:rPr>
          <w:rFonts w:cs="Times New Roman"/>
          <w:kern w:val="0"/>
          <w:szCs w:val="21"/>
        </w:rPr>
        <w:t>江伟等（</w:t>
      </w:r>
      <w:r w:rsidR="00705759" w:rsidRPr="0095098F">
        <w:rPr>
          <w:rFonts w:cs="Times New Roman"/>
          <w:kern w:val="0"/>
          <w:szCs w:val="21"/>
        </w:rPr>
        <w:t>2015</w:t>
      </w:r>
      <w:r w:rsidR="00705759" w:rsidRPr="0095098F">
        <w:rPr>
          <w:rFonts w:cs="Times New Roman"/>
          <w:kern w:val="0"/>
          <w:szCs w:val="21"/>
        </w:rPr>
        <w:t>）</w:t>
      </w:r>
      <w:r w:rsidR="002665CA" w:rsidRPr="0095098F">
        <w:rPr>
          <w:rFonts w:cs="Times New Roman" w:hint="eastAsia"/>
          <w:szCs w:val="21"/>
        </w:rPr>
        <w:t>的做法设置</w:t>
      </w:r>
      <w:r w:rsidR="002665CA" w:rsidRPr="0095098F">
        <w:rPr>
          <w:rFonts w:cs="Times New Roman"/>
          <w:szCs w:val="21"/>
        </w:rPr>
        <w:t>了如下的模型</w:t>
      </w:r>
      <w:r w:rsidR="006D61EA" w:rsidRPr="0095098F">
        <w:rPr>
          <w:rFonts w:cs="Times New Roman" w:hint="eastAsia"/>
          <w:szCs w:val="21"/>
        </w:rPr>
        <w:t>，</w:t>
      </w:r>
      <w:r w:rsidR="006D61EA" w:rsidRPr="0095098F">
        <w:rPr>
          <w:rFonts w:cs="Times New Roman"/>
          <w:szCs w:val="21"/>
        </w:rPr>
        <w:t>如式（</w:t>
      </w:r>
      <w:r w:rsidR="006D61EA" w:rsidRPr="0095098F">
        <w:rPr>
          <w:rFonts w:cs="Times New Roman" w:hint="eastAsia"/>
          <w:szCs w:val="21"/>
        </w:rPr>
        <w:t>1</w:t>
      </w:r>
      <w:r w:rsidR="006D61EA" w:rsidRPr="0095098F">
        <w:rPr>
          <w:rFonts w:cs="Times New Roman"/>
          <w:szCs w:val="21"/>
        </w:rPr>
        <w:t>）</w:t>
      </w:r>
      <w:r w:rsidR="00902BCE" w:rsidRPr="0095098F">
        <w:rPr>
          <w:rFonts w:cs="Times New Roman" w:hint="eastAsia"/>
          <w:szCs w:val="21"/>
        </w:rPr>
        <w:t>：</w:t>
      </w:r>
    </w:p>
    <w:commentRangeStart w:id="10"/>
    <w:p w14:paraId="6464D9C4" w14:textId="77777777" w:rsidR="00155052" w:rsidRDefault="00E0297C" w:rsidP="00744117">
      <w:pPr>
        <w:ind w:firstLine="420"/>
        <w:jc w:val="center"/>
        <w:rPr>
          <w:rFonts w:eastAsia="宋体" w:cs="Times New Roman"/>
          <w:szCs w:val="21"/>
        </w:rPr>
      </w:pPr>
      <w:r w:rsidRPr="0095098F">
        <w:rPr>
          <w:rFonts w:eastAsia="宋体" w:cs="Times New Roman"/>
          <w:position w:val="-14"/>
          <w:szCs w:val="21"/>
        </w:rPr>
        <w:object w:dxaOrig="5960" w:dyaOrig="760" w14:anchorId="263F2C9E">
          <v:shape id="_x0000_i1025" type="#_x0000_t75" style="width:246.75pt;height:34.5pt" o:ole="">
            <v:imagedata r:id="rId12" o:title=""/>
          </v:shape>
          <o:OLEObject Type="Embed" ProgID="Equation.DSMT4" ShapeID="_x0000_i1025" DrawAspect="Content" ObjectID="_1539099637" r:id="rId13">
            <o:FieldCodes>\* MERGEFORMAT</o:FieldCodes>
          </o:OLEObject>
        </w:object>
      </w:r>
      <w:commentRangeEnd w:id="10"/>
      <w:r w:rsidR="00B05704">
        <w:rPr>
          <w:rStyle w:val="ad"/>
          <w:rFonts w:eastAsia="宋体" w:cs="Times New Roman"/>
          <w:lang w:val="x-none" w:eastAsia="x-none"/>
        </w:rPr>
        <w:commentReference w:id="10"/>
      </w:r>
      <w:r w:rsidR="004A31FE" w:rsidRPr="0095098F">
        <w:rPr>
          <w:rFonts w:eastAsia="宋体" w:cs="Times New Roman"/>
          <w:szCs w:val="21"/>
        </w:rPr>
        <w:t xml:space="preserve">  </w:t>
      </w:r>
      <w:commentRangeStart w:id="11"/>
      <w:r w:rsidR="004A31FE" w:rsidRPr="0095098F">
        <w:rPr>
          <w:rFonts w:eastAsia="宋体" w:cs="Times New Roman"/>
          <w:szCs w:val="21"/>
        </w:rPr>
        <w:t xml:space="preserve"> </w:t>
      </w:r>
      <w:r w:rsidR="006D61EA" w:rsidRPr="0095098F">
        <w:rPr>
          <w:rFonts w:eastAsia="宋体" w:cs="Times New Roman" w:hint="eastAsia"/>
          <w:szCs w:val="21"/>
        </w:rPr>
        <w:t>（</w:t>
      </w:r>
      <w:r w:rsidR="006D61EA" w:rsidRPr="0095098F">
        <w:rPr>
          <w:rFonts w:eastAsia="宋体" w:cs="Times New Roman" w:hint="eastAsia"/>
          <w:szCs w:val="21"/>
        </w:rPr>
        <w:t>1</w:t>
      </w:r>
      <w:r w:rsidR="006D61EA" w:rsidRPr="0095098F">
        <w:rPr>
          <w:rFonts w:eastAsia="宋体" w:cs="Times New Roman"/>
          <w:szCs w:val="21"/>
        </w:rPr>
        <w:t>）</w:t>
      </w:r>
      <w:commentRangeEnd w:id="11"/>
      <w:r w:rsidR="00B05704">
        <w:rPr>
          <w:rStyle w:val="ad"/>
          <w:rFonts w:eastAsia="宋体" w:cs="Times New Roman"/>
          <w:lang w:val="x-none" w:eastAsia="x-none"/>
        </w:rPr>
        <w:commentReference w:id="11"/>
      </w:r>
    </w:p>
    <w:p w14:paraId="4FD95AAB" w14:textId="3033DD47" w:rsidR="00B05704" w:rsidRPr="000A298C" w:rsidRDefault="00B05704" w:rsidP="00B05704">
      <w:pPr>
        <w:spacing w:line="400" w:lineRule="exact"/>
        <w:ind w:firstLineChars="800" w:firstLine="1680"/>
        <w:rPr>
          <w:color w:val="FF0000"/>
        </w:rPr>
      </w:pPr>
      <w:r>
        <w:rPr>
          <w:rFonts w:hint="eastAsia"/>
          <w:color w:val="FF0000"/>
        </w:rPr>
        <w:t>【</w:t>
      </w:r>
      <w:r w:rsidRPr="000A298C">
        <w:rPr>
          <w:rFonts w:hint="eastAsia"/>
          <w:color w:val="FF0000"/>
        </w:rPr>
        <w:t>所有公式用公式编辑器编写，采用默认的</w:t>
      </w:r>
      <w:r w:rsidR="002D1AED">
        <w:rPr>
          <w:rFonts w:hint="eastAsia"/>
          <w:color w:val="FF0000"/>
        </w:rPr>
        <w:t>字体（样式</w:t>
      </w:r>
      <w:r w:rsidR="002D1AED">
        <w:rPr>
          <w:rFonts w:hint="eastAsia"/>
          <w:color w:val="FF0000"/>
        </w:rPr>
        <w:t>-</w:t>
      </w:r>
      <w:r w:rsidR="002D1AED">
        <w:rPr>
          <w:rFonts w:hint="eastAsia"/>
          <w:color w:val="FF0000"/>
        </w:rPr>
        <w:t>数学</w:t>
      </w:r>
      <w:r>
        <w:rPr>
          <w:rFonts w:hint="eastAsia"/>
          <w:color w:val="FF0000"/>
        </w:rPr>
        <w:t>）及</w:t>
      </w:r>
      <w:r w:rsidRPr="000A298C">
        <w:rPr>
          <w:rFonts w:hint="eastAsia"/>
          <w:color w:val="FF0000"/>
        </w:rPr>
        <w:t>大小</w:t>
      </w:r>
      <w:r>
        <w:rPr>
          <w:rFonts w:hint="eastAsia"/>
          <w:color w:val="FF0000"/>
        </w:rPr>
        <w:t>】</w:t>
      </w:r>
    </w:p>
    <w:p w14:paraId="455E5B17" w14:textId="08CE1562" w:rsidR="00B05704" w:rsidRPr="00B05704" w:rsidRDefault="00B05704" w:rsidP="00B05704">
      <w:pPr>
        <w:spacing w:line="400" w:lineRule="exact"/>
        <w:ind w:firstLine="420"/>
        <w:jc w:val="center"/>
        <w:rPr>
          <w:color w:val="000000"/>
        </w:rPr>
      </w:pPr>
      <w:r w:rsidRPr="0098665F">
        <w:rPr>
          <w:rFonts w:hint="eastAsia"/>
          <w:color w:val="000000"/>
        </w:rPr>
        <w:t>……</w:t>
      </w:r>
    </w:p>
    <w:p w14:paraId="135A864C" w14:textId="5438C2A9" w:rsidR="00EF20A6" w:rsidRPr="0095098F" w:rsidRDefault="00B05704" w:rsidP="00744117">
      <w:pPr>
        <w:ind w:firstLine="420"/>
        <w:rPr>
          <w:rFonts w:cs="Times New Roman"/>
          <w:szCs w:val="21"/>
        </w:rPr>
      </w:pPr>
      <w:r w:rsidRPr="0098665F">
        <w:rPr>
          <w:rFonts w:ascii="宋体" w:hAnsi="宋体" w:cs="宋体" w:hint="eastAsia"/>
          <w:color w:val="000000"/>
          <w:szCs w:val="21"/>
        </w:rPr>
        <w:t>（三）</w:t>
      </w:r>
      <w:r w:rsidR="006236FF" w:rsidRPr="0095098F">
        <w:rPr>
          <w:rFonts w:cs="Times New Roman"/>
          <w:szCs w:val="21"/>
        </w:rPr>
        <w:t>描述性统计</w:t>
      </w:r>
    </w:p>
    <w:p w14:paraId="12DEBA4C" w14:textId="3C9A40BE" w:rsidR="001E73E8" w:rsidRPr="0095098F" w:rsidRDefault="001E73E8" w:rsidP="006101AA">
      <w:pPr>
        <w:ind w:firstLine="420"/>
        <w:rPr>
          <w:rFonts w:cs="Times New Roman"/>
          <w:szCs w:val="21"/>
        </w:rPr>
      </w:pPr>
      <w:r w:rsidRPr="0095098F">
        <w:rPr>
          <w:rFonts w:cs="Times New Roman" w:hint="eastAsia"/>
          <w:szCs w:val="21"/>
        </w:rPr>
        <w:t>我们对</w:t>
      </w:r>
      <w:r w:rsidRPr="0095098F">
        <w:rPr>
          <w:rFonts w:cs="Times New Roman"/>
          <w:szCs w:val="21"/>
        </w:rPr>
        <w:t>主要的</w:t>
      </w:r>
      <w:r w:rsidRPr="0095098F">
        <w:rPr>
          <w:rFonts w:cs="Times New Roman" w:hint="eastAsia"/>
          <w:szCs w:val="21"/>
        </w:rPr>
        <w:t>分析</w:t>
      </w:r>
      <w:r w:rsidRPr="0095098F">
        <w:rPr>
          <w:rFonts w:cs="Times New Roman"/>
          <w:szCs w:val="21"/>
        </w:rPr>
        <w:t>变量</w:t>
      </w:r>
      <w:r w:rsidRPr="0095098F">
        <w:rPr>
          <w:rFonts w:cs="Times New Roman" w:hint="eastAsia"/>
          <w:szCs w:val="21"/>
        </w:rPr>
        <w:t>进行相关</w:t>
      </w:r>
      <w:r w:rsidRPr="0095098F">
        <w:rPr>
          <w:rFonts w:cs="Times New Roman"/>
          <w:szCs w:val="21"/>
        </w:rPr>
        <w:t>的描述性</w:t>
      </w:r>
      <w:r w:rsidRPr="0095098F">
        <w:rPr>
          <w:rFonts w:cs="Times New Roman" w:hint="eastAsia"/>
          <w:szCs w:val="21"/>
        </w:rPr>
        <w:t>统计，</w:t>
      </w:r>
      <w:r w:rsidRPr="0095098F">
        <w:rPr>
          <w:rFonts w:cs="Times New Roman"/>
          <w:szCs w:val="21"/>
        </w:rPr>
        <w:t>列示</w:t>
      </w:r>
      <w:r w:rsidRPr="0095098F">
        <w:rPr>
          <w:rFonts w:cs="Times New Roman" w:hint="eastAsia"/>
          <w:szCs w:val="21"/>
        </w:rPr>
        <w:t>于</w:t>
      </w:r>
      <w:r w:rsidRPr="00B05704">
        <w:rPr>
          <w:rFonts w:cs="Times New Roman"/>
          <w:color w:val="FF0000"/>
          <w:szCs w:val="21"/>
          <w:highlight w:val="yellow"/>
        </w:rPr>
        <w:t>表</w:t>
      </w:r>
      <w:r w:rsidR="007535BC" w:rsidRPr="00B05704">
        <w:rPr>
          <w:rFonts w:cs="Times New Roman"/>
          <w:color w:val="FF0000"/>
          <w:szCs w:val="21"/>
          <w:highlight w:val="yellow"/>
        </w:rPr>
        <w:t>1</w:t>
      </w:r>
      <w:r w:rsidR="00B05704">
        <w:rPr>
          <w:rFonts w:ascii="宋体" w:hAnsi="宋体" w:hint="eastAsia"/>
          <w:color w:val="FF0000"/>
        </w:rPr>
        <w:t>【</w:t>
      </w:r>
      <w:r w:rsidR="00B05704" w:rsidRPr="000A298C">
        <w:rPr>
          <w:rFonts w:ascii="宋体" w:hAnsi="宋体" w:hint="eastAsia"/>
          <w:color w:val="FF0000"/>
        </w:rPr>
        <w:t>不用“下表”</w:t>
      </w:r>
      <w:r w:rsidR="00B05704">
        <w:rPr>
          <w:rFonts w:ascii="宋体" w:hAnsi="宋体" w:hint="eastAsia"/>
          <w:color w:val="FF0000"/>
        </w:rPr>
        <w:t>】</w:t>
      </w:r>
      <w:r w:rsidR="004F6DCD" w:rsidRPr="0095098F">
        <w:rPr>
          <w:rFonts w:cs="Times New Roman" w:hint="eastAsia"/>
          <w:szCs w:val="21"/>
        </w:rPr>
        <w:t>。</w:t>
      </w:r>
      <w:r w:rsidR="00FC6239" w:rsidRPr="0095098F">
        <w:rPr>
          <w:rFonts w:cs="Times New Roman" w:hint="eastAsia"/>
          <w:szCs w:val="21"/>
        </w:rPr>
        <w:t>可以看</w:t>
      </w:r>
      <w:r w:rsidR="00FC6239" w:rsidRPr="0095098F">
        <w:rPr>
          <w:rFonts w:cs="Times New Roman"/>
          <w:szCs w:val="21"/>
        </w:rPr>
        <w:t>到，</w:t>
      </w:r>
      <w:r w:rsidR="00FC6239" w:rsidRPr="0095098F">
        <w:rPr>
          <w:rFonts w:cs="Times New Roman" w:hint="eastAsia"/>
          <w:szCs w:val="21"/>
        </w:rPr>
        <w:t>公司前三高管</w:t>
      </w:r>
      <w:r w:rsidR="00FC6239" w:rsidRPr="0095098F">
        <w:rPr>
          <w:rFonts w:cs="Times New Roman"/>
          <w:szCs w:val="21"/>
        </w:rPr>
        <w:t>薪酬</w:t>
      </w:r>
      <w:r w:rsidR="00FC6239" w:rsidRPr="0095098F">
        <w:rPr>
          <w:rFonts w:cs="Times New Roman" w:hint="eastAsia"/>
          <w:szCs w:val="21"/>
        </w:rPr>
        <w:t>的</w:t>
      </w:r>
      <w:r w:rsidR="00FC6239" w:rsidRPr="0095098F">
        <w:rPr>
          <w:rFonts w:cs="Times New Roman"/>
          <w:szCs w:val="21"/>
        </w:rPr>
        <w:t>自然对数（</w:t>
      </w:r>
      <w:r w:rsidR="00FC6239" w:rsidRPr="0095098F">
        <w:rPr>
          <w:rFonts w:cs="Times New Roman" w:hint="eastAsia"/>
          <w:szCs w:val="21"/>
        </w:rPr>
        <w:t>COMP</w:t>
      </w:r>
      <w:r w:rsidR="00FC6239" w:rsidRPr="0095098F">
        <w:rPr>
          <w:rFonts w:cs="Times New Roman"/>
          <w:szCs w:val="21"/>
        </w:rPr>
        <w:t>）</w:t>
      </w:r>
      <w:r w:rsidR="00FC6239" w:rsidRPr="0095098F">
        <w:rPr>
          <w:rFonts w:cs="Times New Roman" w:hint="eastAsia"/>
          <w:szCs w:val="21"/>
        </w:rPr>
        <w:t>要大</w:t>
      </w:r>
      <w:r w:rsidR="00FC6239" w:rsidRPr="0095098F">
        <w:rPr>
          <w:rFonts w:cs="Times New Roman"/>
          <w:szCs w:val="21"/>
        </w:rPr>
        <w:t>于</w:t>
      </w:r>
      <w:r w:rsidR="00FC6239" w:rsidRPr="0095098F">
        <w:rPr>
          <w:rFonts w:cs="Times New Roman"/>
          <w:szCs w:val="21"/>
        </w:rPr>
        <w:t>CEO</w:t>
      </w:r>
      <w:r w:rsidR="00FC6239" w:rsidRPr="0095098F">
        <w:rPr>
          <w:rFonts w:cs="Times New Roman"/>
          <w:szCs w:val="21"/>
        </w:rPr>
        <w:t>的薪酬（</w:t>
      </w:r>
      <w:r w:rsidR="00FC6239" w:rsidRPr="0095098F">
        <w:rPr>
          <w:rFonts w:cs="Times New Roman" w:hint="eastAsia"/>
          <w:szCs w:val="21"/>
        </w:rPr>
        <w:t>C</w:t>
      </w:r>
      <w:r w:rsidR="00FC6239" w:rsidRPr="0095098F">
        <w:rPr>
          <w:rFonts w:cs="Times New Roman"/>
          <w:szCs w:val="21"/>
        </w:rPr>
        <w:t>OMP_CEO</w:t>
      </w:r>
      <w:r w:rsidR="00FC6239" w:rsidRPr="0095098F">
        <w:rPr>
          <w:rFonts w:cs="Times New Roman"/>
          <w:szCs w:val="21"/>
        </w:rPr>
        <w:t>）</w:t>
      </w:r>
      <w:r w:rsidR="00FC6239" w:rsidRPr="0095098F">
        <w:rPr>
          <w:rFonts w:cs="Times New Roman" w:hint="eastAsia"/>
          <w:szCs w:val="21"/>
        </w:rPr>
        <w:t>，</w:t>
      </w:r>
      <w:r w:rsidR="00FC6239" w:rsidRPr="0095098F">
        <w:rPr>
          <w:rFonts w:cs="Times New Roman"/>
          <w:szCs w:val="21"/>
        </w:rPr>
        <w:t>两个薪酬变量取完对数</w:t>
      </w:r>
      <w:r w:rsidR="00FC6239" w:rsidRPr="0095098F">
        <w:rPr>
          <w:rFonts w:cs="Times New Roman" w:hint="eastAsia"/>
          <w:szCs w:val="21"/>
        </w:rPr>
        <w:t>之后</w:t>
      </w:r>
      <w:r w:rsidR="00FC6239" w:rsidRPr="0095098F">
        <w:rPr>
          <w:rFonts w:cs="Times New Roman"/>
          <w:szCs w:val="21"/>
        </w:rPr>
        <w:t>，其中位数与平均值相近</w:t>
      </w:r>
      <w:r w:rsidR="00FC6239" w:rsidRPr="0095098F">
        <w:rPr>
          <w:rFonts w:cs="Times New Roman" w:hint="eastAsia"/>
          <w:szCs w:val="21"/>
        </w:rPr>
        <w:t>说明分布</w:t>
      </w:r>
      <w:r w:rsidR="00FC6239" w:rsidRPr="0095098F">
        <w:rPr>
          <w:rFonts w:cs="Times New Roman"/>
          <w:szCs w:val="21"/>
        </w:rPr>
        <w:t>较为均衡，</w:t>
      </w:r>
      <w:r w:rsidR="000020C7" w:rsidRPr="0095098F">
        <w:rPr>
          <w:rFonts w:cs="Times New Roman" w:hint="eastAsia"/>
          <w:szCs w:val="21"/>
        </w:rPr>
        <w:t>分布</w:t>
      </w:r>
      <w:r w:rsidR="005F5313" w:rsidRPr="0095098F">
        <w:rPr>
          <w:rFonts w:cs="Times New Roman" w:hint="eastAsia"/>
          <w:szCs w:val="21"/>
        </w:rPr>
        <w:t>符合预期</w:t>
      </w:r>
      <w:r w:rsidR="000020C7" w:rsidRPr="0095098F">
        <w:rPr>
          <w:rFonts w:cs="Times New Roman"/>
          <w:szCs w:val="21"/>
        </w:rPr>
        <w:t>。</w:t>
      </w:r>
      <w:r w:rsidR="00FC6239" w:rsidRPr="0095098F">
        <w:rPr>
          <w:rFonts w:cs="Times New Roman"/>
          <w:szCs w:val="21"/>
        </w:rPr>
        <w:t>另外</w:t>
      </w:r>
      <w:r w:rsidR="000020C7" w:rsidRPr="0095098F">
        <w:rPr>
          <w:rFonts w:cs="Times New Roman" w:hint="eastAsia"/>
          <w:szCs w:val="21"/>
        </w:rPr>
        <w:t>，可以</w:t>
      </w:r>
      <w:r w:rsidR="000020C7" w:rsidRPr="0095098F">
        <w:rPr>
          <w:rFonts w:cs="Times New Roman"/>
          <w:szCs w:val="21"/>
        </w:rPr>
        <w:t>看到</w:t>
      </w:r>
      <w:r w:rsidR="000020C7" w:rsidRPr="0095098F">
        <w:rPr>
          <w:rFonts w:cs="Times New Roman" w:hint="eastAsia"/>
          <w:szCs w:val="21"/>
        </w:rPr>
        <w:t>产权性质</w:t>
      </w:r>
      <w:r w:rsidR="000020C7" w:rsidRPr="0095098F">
        <w:rPr>
          <w:rFonts w:cs="Times New Roman"/>
          <w:szCs w:val="21"/>
        </w:rPr>
        <w:t>的虚拟变量的均值接近</w:t>
      </w:r>
      <w:r w:rsidR="000020C7" w:rsidRPr="0095098F">
        <w:rPr>
          <w:rFonts w:cs="Times New Roman" w:hint="eastAsia"/>
          <w:szCs w:val="21"/>
        </w:rPr>
        <w:t>0.5</w:t>
      </w:r>
      <w:r w:rsidR="007535BC" w:rsidRPr="0095098F">
        <w:rPr>
          <w:rFonts w:cs="Times New Roman" w:hint="eastAsia"/>
          <w:szCs w:val="21"/>
        </w:rPr>
        <w:t>，</w:t>
      </w:r>
      <w:r w:rsidR="000020C7" w:rsidRPr="0095098F">
        <w:rPr>
          <w:rFonts w:cs="Times New Roman" w:hint="eastAsia"/>
          <w:szCs w:val="21"/>
        </w:rPr>
        <w:t>说明</w:t>
      </w:r>
      <w:r w:rsidR="000020C7" w:rsidRPr="0095098F">
        <w:rPr>
          <w:rFonts w:cs="Times New Roman"/>
          <w:szCs w:val="21"/>
        </w:rPr>
        <w:t>在</w:t>
      </w:r>
      <w:r w:rsidR="007535BC" w:rsidRPr="0095098F">
        <w:rPr>
          <w:rFonts w:cs="Times New Roman" w:hint="eastAsia"/>
          <w:szCs w:val="21"/>
        </w:rPr>
        <w:t>截止到</w:t>
      </w:r>
      <w:r w:rsidR="007535BC" w:rsidRPr="0095098F">
        <w:rPr>
          <w:rFonts w:cs="Times New Roman" w:hint="eastAsia"/>
          <w:szCs w:val="21"/>
        </w:rPr>
        <w:t>2013</w:t>
      </w:r>
      <w:r w:rsidR="007535BC" w:rsidRPr="0095098F">
        <w:rPr>
          <w:rFonts w:cs="Times New Roman" w:hint="eastAsia"/>
          <w:szCs w:val="21"/>
        </w:rPr>
        <w:t>年，</w:t>
      </w:r>
      <w:r w:rsidR="000020C7" w:rsidRPr="0095098F">
        <w:rPr>
          <w:rFonts w:cs="Times New Roman"/>
          <w:szCs w:val="21"/>
        </w:rPr>
        <w:t>国有上市</w:t>
      </w:r>
      <w:r w:rsidR="000020C7" w:rsidRPr="0095098F">
        <w:rPr>
          <w:rFonts w:cs="Times New Roman" w:hint="eastAsia"/>
          <w:szCs w:val="21"/>
        </w:rPr>
        <w:t>公司</w:t>
      </w:r>
      <w:r w:rsidR="000020C7" w:rsidRPr="0095098F">
        <w:rPr>
          <w:rFonts w:cs="Times New Roman"/>
          <w:szCs w:val="21"/>
        </w:rPr>
        <w:t>的年度样本和非国有上市公司的年度样本的数量大致相等。</w:t>
      </w:r>
      <w:r w:rsidR="000020C7" w:rsidRPr="0095098F">
        <w:rPr>
          <w:rFonts w:cs="Times New Roman" w:hint="eastAsia"/>
          <w:szCs w:val="21"/>
        </w:rPr>
        <w:t>对于企业</w:t>
      </w:r>
      <w:r w:rsidR="000020C7" w:rsidRPr="0095098F">
        <w:rPr>
          <w:rFonts w:cs="Times New Roman"/>
          <w:szCs w:val="21"/>
        </w:rPr>
        <w:t>避税</w:t>
      </w:r>
      <w:r w:rsidR="000020C7" w:rsidRPr="0095098F">
        <w:rPr>
          <w:rFonts w:cs="Times New Roman" w:hint="eastAsia"/>
          <w:szCs w:val="21"/>
        </w:rPr>
        <w:t>活动</w:t>
      </w:r>
      <w:r w:rsidR="000020C7" w:rsidRPr="0095098F">
        <w:rPr>
          <w:rFonts w:cs="Times New Roman"/>
          <w:szCs w:val="21"/>
        </w:rPr>
        <w:t>的哑变量（</w:t>
      </w:r>
      <w:r w:rsidR="005B5FD0" w:rsidRPr="0095098F">
        <w:rPr>
          <w:rFonts w:cs="Times New Roman" w:hint="eastAsia"/>
          <w:szCs w:val="21"/>
        </w:rPr>
        <w:t>Dum_Tax</w:t>
      </w:r>
      <w:r w:rsidR="000020C7" w:rsidRPr="0095098F">
        <w:rPr>
          <w:rFonts w:cs="Times New Roman"/>
          <w:szCs w:val="21"/>
        </w:rPr>
        <w:t>）</w:t>
      </w:r>
      <w:r w:rsidR="000020C7" w:rsidRPr="0095098F">
        <w:rPr>
          <w:rFonts w:cs="Times New Roman" w:hint="eastAsia"/>
          <w:szCs w:val="21"/>
        </w:rPr>
        <w:t>，</w:t>
      </w:r>
      <w:r w:rsidR="000020C7" w:rsidRPr="0095098F">
        <w:rPr>
          <w:rFonts w:cs="Times New Roman"/>
          <w:szCs w:val="21"/>
        </w:rPr>
        <w:t>由于我们是按照</w:t>
      </w:r>
      <w:r w:rsidR="000020C7" w:rsidRPr="0095098F">
        <w:rPr>
          <w:rFonts w:cs="Times New Roman" w:hint="eastAsia"/>
          <w:szCs w:val="21"/>
        </w:rPr>
        <w:t>行业年度</w:t>
      </w:r>
      <w:r w:rsidR="000020C7" w:rsidRPr="0095098F">
        <w:rPr>
          <w:rFonts w:cs="Times New Roman"/>
          <w:szCs w:val="21"/>
        </w:rPr>
        <w:t>中位数进行设定，所以起均值大部分为</w:t>
      </w:r>
      <w:r w:rsidR="000020C7" w:rsidRPr="0095098F">
        <w:rPr>
          <w:rFonts w:cs="Times New Roman" w:hint="eastAsia"/>
          <w:szCs w:val="21"/>
        </w:rPr>
        <w:t>0.5</w:t>
      </w:r>
      <w:r w:rsidR="000020C7" w:rsidRPr="0095098F">
        <w:rPr>
          <w:rFonts w:cs="Times New Roman" w:hint="eastAsia"/>
          <w:szCs w:val="21"/>
        </w:rPr>
        <w:t>附近</w:t>
      </w:r>
      <w:r w:rsidR="000020C7" w:rsidRPr="0095098F">
        <w:rPr>
          <w:rFonts w:cs="Times New Roman"/>
          <w:szCs w:val="21"/>
        </w:rPr>
        <w:t>，符合预期。</w:t>
      </w:r>
    </w:p>
    <w:tbl>
      <w:tblPr>
        <w:tblW w:w="5000" w:type="pct"/>
        <w:jc w:val="center"/>
        <w:tblLook w:val="04A0" w:firstRow="1" w:lastRow="0" w:firstColumn="1" w:lastColumn="0" w:noHBand="0" w:noVBand="1"/>
      </w:tblPr>
      <w:tblGrid>
        <w:gridCol w:w="1479"/>
        <w:gridCol w:w="756"/>
        <w:gridCol w:w="801"/>
        <w:gridCol w:w="756"/>
        <w:gridCol w:w="832"/>
        <w:gridCol w:w="861"/>
        <w:gridCol w:w="801"/>
        <w:gridCol w:w="1213"/>
        <w:gridCol w:w="1023"/>
      </w:tblGrid>
      <w:tr w:rsidR="0095098F" w:rsidRPr="00650154" w14:paraId="100CF8E5" w14:textId="77777777" w:rsidTr="002D1AED">
        <w:trPr>
          <w:trHeight w:val="20"/>
          <w:jc w:val="center"/>
        </w:trPr>
        <w:tc>
          <w:tcPr>
            <w:tcW w:w="5000" w:type="pct"/>
            <w:gridSpan w:val="9"/>
            <w:tcBorders>
              <w:left w:val="nil"/>
              <w:bottom w:val="nil"/>
              <w:right w:val="nil"/>
            </w:tcBorders>
            <w:shd w:val="clear" w:color="auto" w:fill="auto"/>
            <w:noWrap/>
            <w:vAlign w:val="center"/>
            <w:hideMark/>
          </w:tcPr>
          <w:p w14:paraId="059DC14A" w14:textId="43F67E94" w:rsidR="00650154" w:rsidRPr="00650154" w:rsidRDefault="0054486D" w:rsidP="006101AA">
            <w:pPr>
              <w:widowControl/>
              <w:spacing w:afterLines="50" w:after="156"/>
              <w:ind w:firstLineChars="0" w:firstLine="0"/>
              <w:rPr>
                <w:rFonts w:ascii="宋体" w:hAnsi="宋体"/>
                <w:color w:val="FF0000"/>
                <w:szCs w:val="21"/>
              </w:rPr>
            </w:pPr>
            <w:r w:rsidRPr="00B05704">
              <w:rPr>
                <w:rFonts w:eastAsia="宋体" w:cs="Times New Roman"/>
                <w:b/>
                <w:kern w:val="0"/>
                <w:szCs w:val="18"/>
                <w:highlight w:val="yellow"/>
              </w:rPr>
              <w:t>表</w:t>
            </w:r>
            <w:r w:rsidR="007535BC" w:rsidRPr="00B05704">
              <w:rPr>
                <w:rFonts w:eastAsia="宋体" w:cs="Times New Roman"/>
                <w:b/>
                <w:kern w:val="0"/>
                <w:szCs w:val="18"/>
                <w:highlight w:val="yellow"/>
              </w:rPr>
              <w:t>1</w:t>
            </w:r>
            <w:r w:rsidR="0095098F">
              <w:rPr>
                <w:rFonts w:eastAsia="宋体" w:cs="Times New Roman"/>
                <w:b/>
                <w:kern w:val="0"/>
                <w:szCs w:val="18"/>
              </w:rPr>
              <w:t xml:space="preserve">                           </w:t>
            </w:r>
            <w:r w:rsidRPr="0095098F">
              <w:rPr>
                <w:rFonts w:eastAsia="宋体" w:cs="Times New Roman"/>
                <w:b/>
                <w:kern w:val="0"/>
                <w:szCs w:val="18"/>
              </w:rPr>
              <w:t xml:space="preserve"> </w:t>
            </w:r>
            <w:r w:rsidRPr="0095098F">
              <w:rPr>
                <w:rFonts w:eastAsia="宋体" w:cs="Times New Roman"/>
                <w:b/>
                <w:kern w:val="0"/>
                <w:szCs w:val="18"/>
              </w:rPr>
              <w:t>主要变量描述性统计</w:t>
            </w:r>
            <w:commentRangeStart w:id="12"/>
            <w:commentRangeStart w:id="13"/>
            <w:r w:rsidR="00B05704" w:rsidRPr="00B05704">
              <w:rPr>
                <w:rFonts w:ascii="宋体" w:hAnsi="宋体" w:hint="eastAsia"/>
                <w:color w:val="FF0000"/>
                <w:szCs w:val="21"/>
                <w:highlight w:val="yellow"/>
              </w:rPr>
              <w:t>【加粗</w:t>
            </w:r>
            <w:commentRangeEnd w:id="12"/>
            <w:r w:rsidR="006476F6">
              <w:rPr>
                <w:rStyle w:val="ad"/>
                <w:rFonts w:eastAsia="宋体" w:cs="Times New Roman"/>
                <w:lang w:val="x-none" w:eastAsia="x-none"/>
              </w:rPr>
              <w:commentReference w:id="12"/>
            </w:r>
            <w:commentRangeEnd w:id="13"/>
            <w:r w:rsidR="00316C09">
              <w:rPr>
                <w:rStyle w:val="ad"/>
                <w:rFonts w:eastAsia="宋体" w:cs="Times New Roman"/>
                <w:lang w:val="x-none" w:eastAsia="x-none"/>
              </w:rPr>
              <w:commentReference w:id="13"/>
            </w:r>
            <w:r w:rsidR="00B05704" w:rsidRPr="00B05704">
              <w:rPr>
                <w:rFonts w:ascii="宋体" w:hAnsi="宋体" w:hint="eastAsia"/>
                <w:color w:val="FF0000"/>
                <w:szCs w:val="21"/>
                <w:highlight w:val="yellow"/>
              </w:rPr>
              <w:t>】</w:t>
            </w:r>
          </w:p>
        </w:tc>
      </w:tr>
      <w:tr w:rsidR="0095098F" w:rsidRPr="0095098F" w14:paraId="2C662F36" w14:textId="77777777" w:rsidTr="00650154">
        <w:trPr>
          <w:trHeight w:val="20"/>
          <w:jc w:val="center"/>
        </w:trPr>
        <w:tc>
          <w:tcPr>
            <w:tcW w:w="894" w:type="pct"/>
            <w:tcBorders>
              <w:top w:val="single" w:sz="12" w:space="0" w:color="auto"/>
              <w:left w:val="nil"/>
              <w:bottom w:val="single" w:sz="4" w:space="0" w:color="auto"/>
              <w:right w:val="single" w:sz="4" w:space="0" w:color="auto"/>
            </w:tcBorders>
            <w:shd w:val="clear" w:color="auto" w:fill="auto"/>
            <w:noWrap/>
            <w:vAlign w:val="center"/>
            <w:hideMark/>
          </w:tcPr>
          <w:p w14:paraId="5CB527D4" w14:textId="77777777" w:rsidR="0054486D" w:rsidRPr="0095098F" w:rsidRDefault="0054486D" w:rsidP="00744117">
            <w:pPr>
              <w:widowControl/>
              <w:ind w:firstLine="360"/>
              <w:jc w:val="center"/>
              <w:rPr>
                <w:rFonts w:eastAsia="宋体" w:cs="Times New Roman"/>
                <w:kern w:val="0"/>
                <w:sz w:val="18"/>
                <w:szCs w:val="18"/>
              </w:rPr>
            </w:pPr>
            <w:r w:rsidRPr="0095098F">
              <w:rPr>
                <w:rFonts w:eastAsia="宋体" w:cs="Times New Roman"/>
                <w:kern w:val="0"/>
                <w:sz w:val="18"/>
                <w:szCs w:val="18"/>
              </w:rPr>
              <w:t>变量名</w:t>
            </w:r>
          </w:p>
        </w:tc>
        <w:tc>
          <w:tcPr>
            <w:tcW w:w="46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CC5EA86"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样本量</w:t>
            </w:r>
          </w:p>
        </w:tc>
        <w:tc>
          <w:tcPr>
            <w:tcW w:w="476" w:type="pct"/>
            <w:tcBorders>
              <w:top w:val="single" w:sz="12" w:space="0" w:color="auto"/>
              <w:left w:val="nil"/>
              <w:bottom w:val="single" w:sz="4" w:space="0" w:color="auto"/>
              <w:right w:val="single" w:sz="4" w:space="0" w:color="auto"/>
            </w:tcBorders>
            <w:shd w:val="clear" w:color="auto" w:fill="auto"/>
            <w:noWrap/>
            <w:vAlign w:val="center"/>
            <w:hideMark/>
          </w:tcPr>
          <w:p w14:paraId="3FC2EFD8"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均值</w:t>
            </w:r>
          </w:p>
        </w:tc>
        <w:tc>
          <w:tcPr>
            <w:tcW w:w="476" w:type="pct"/>
            <w:tcBorders>
              <w:top w:val="single" w:sz="12" w:space="0" w:color="auto"/>
              <w:left w:val="nil"/>
              <w:bottom w:val="single" w:sz="4" w:space="0" w:color="auto"/>
              <w:right w:val="single" w:sz="4" w:space="0" w:color="auto"/>
            </w:tcBorders>
            <w:shd w:val="clear" w:color="auto" w:fill="auto"/>
            <w:noWrap/>
            <w:vAlign w:val="center"/>
            <w:hideMark/>
          </w:tcPr>
          <w:p w14:paraId="34781127"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标准差</w:t>
            </w:r>
          </w:p>
        </w:tc>
        <w:tc>
          <w:tcPr>
            <w:tcW w:w="531" w:type="pct"/>
            <w:tcBorders>
              <w:top w:val="single" w:sz="12" w:space="0" w:color="auto"/>
              <w:left w:val="nil"/>
              <w:bottom w:val="single" w:sz="4" w:space="0" w:color="auto"/>
              <w:right w:val="single" w:sz="4" w:space="0" w:color="auto"/>
            </w:tcBorders>
            <w:shd w:val="clear" w:color="auto" w:fill="auto"/>
            <w:noWrap/>
            <w:vAlign w:val="center"/>
            <w:hideMark/>
          </w:tcPr>
          <w:p w14:paraId="7D36DD48"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最小值</w:t>
            </w:r>
          </w:p>
        </w:tc>
        <w:tc>
          <w:tcPr>
            <w:tcW w:w="520" w:type="pct"/>
            <w:tcBorders>
              <w:top w:val="single" w:sz="12" w:space="0" w:color="auto"/>
              <w:left w:val="nil"/>
              <w:bottom w:val="single" w:sz="4" w:space="0" w:color="auto"/>
              <w:right w:val="single" w:sz="4" w:space="0" w:color="auto"/>
            </w:tcBorders>
            <w:shd w:val="clear" w:color="auto" w:fill="auto"/>
            <w:noWrap/>
            <w:vAlign w:val="center"/>
            <w:hideMark/>
          </w:tcPr>
          <w:p w14:paraId="3CD40460"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25</w:t>
            </w:r>
            <w:r w:rsidRPr="0095098F">
              <w:rPr>
                <w:rFonts w:eastAsia="宋体" w:cs="Times New Roman"/>
                <w:kern w:val="0"/>
                <w:sz w:val="18"/>
                <w:szCs w:val="18"/>
              </w:rPr>
              <w:t>分位</w:t>
            </w:r>
          </w:p>
        </w:tc>
        <w:tc>
          <w:tcPr>
            <w:tcW w:w="476" w:type="pct"/>
            <w:tcBorders>
              <w:top w:val="single" w:sz="12" w:space="0" w:color="auto"/>
              <w:left w:val="nil"/>
              <w:bottom w:val="single" w:sz="4" w:space="0" w:color="auto"/>
              <w:right w:val="single" w:sz="4" w:space="0" w:color="auto"/>
            </w:tcBorders>
            <w:shd w:val="clear" w:color="auto" w:fill="auto"/>
            <w:noWrap/>
            <w:vAlign w:val="center"/>
            <w:hideMark/>
          </w:tcPr>
          <w:p w14:paraId="2CB89C09"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中位数</w:t>
            </w:r>
          </w:p>
        </w:tc>
        <w:tc>
          <w:tcPr>
            <w:tcW w:w="501" w:type="pct"/>
            <w:tcBorders>
              <w:top w:val="single" w:sz="12" w:space="0" w:color="auto"/>
              <w:left w:val="nil"/>
              <w:bottom w:val="single" w:sz="4" w:space="0" w:color="auto"/>
              <w:right w:val="single" w:sz="4" w:space="0" w:color="auto"/>
            </w:tcBorders>
            <w:shd w:val="clear" w:color="auto" w:fill="auto"/>
            <w:noWrap/>
            <w:vAlign w:val="center"/>
            <w:hideMark/>
          </w:tcPr>
          <w:p w14:paraId="4146D1D9"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75</w:t>
            </w:r>
            <w:r w:rsidRPr="0095098F">
              <w:rPr>
                <w:rFonts w:eastAsia="宋体" w:cs="Times New Roman"/>
                <w:kern w:val="0"/>
                <w:sz w:val="18"/>
                <w:szCs w:val="18"/>
              </w:rPr>
              <w:t>分位</w:t>
            </w:r>
          </w:p>
        </w:tc>
        <w:tc>
          <w:tcPr>
            <w:tcW w:w="659" w:type="pct"/>
            <w:tcBorders>
              <w:top w:val="single" w:sz="12" w:space="0" w:color="auto"/>
              <w:left w:val="single" w:sz="4" w:space="0" w:color="auto"/>
              <w:bottom w:val="single" w:sz="4" w:space="0" w:color="auto"/>
              <w:right w:val="nil"/>
            </w:tcBorders>
            <w:shd w:val="clear" w:color="auto" w:fill="auto"/>
            <w:noWrap/>
            <w:vAlign w:val="center"/>
            <w:hideMark/>
          </w:tcPr>
          <w:p w14:paraId="54ED3DBC" w14:textId="77777777" w:rsidR="0054486D" w:rsidRPr="0095098F" w:rsidRDefault="0054486D" w:rsidP="00F27293">
            <w:pPr>
              <w:widowControl/>
              <w:ind w:firstLineChars="0" w:firstLine="0"/>
              <w:rPr>
                <w:rFonts w:eastAsia="宋体" w:cs="Times New Roman"/>
                <w:kern w:val="0"/>
                <w:sz w:val="18"/>
                <w:szCs w:val="18"/>
              </w:rPr>
            </w:pPr>
            <w:r w:rsidRPr="0095098F">
              <w:rPr>
                <w:rFonts w:eastAsia="宋体" w:cs="Times New Roman"/>
                <w:kern w:val="0"/>
                <w:sz w:val="18"/>
                <w:szCs w:val="18"/>
              </w:rPr>
              <w:t>最大值</w:t>
            </w:r>
          </w:p>
        </w:tc>
      </w:tr>
      <w:tr w:rsidR="00650154" w:rsidRPr="0095098F" w14:paraId="6FA319CC"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0082C2F3" w14:textId="1E6D9DCE"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ROA</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337DA46B" w14:textId="6A57C6C5" w:rsidR="00650154" w:rsidRPr="0095098F" w:rsidRDefault="00650154" w:rsidP="00650154">
            <w:pPr>
              <w:ind w:firstLineChars="0" w:firstLine="0"/>
              <w:jc w:val="center"/>
              <w:rPr>
                <w:rFonts w:eastAsia="宋体" w:cs="Times New Roman"/>
                <w:sz w:val="18"/>
                <w:szCs w:val="18"/>
              </w:rPr>
            </w:pPr>
            <w:commentRangeStart w:id="14"/>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761962ED" w14:textId="4BA1CA3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0.0466</w:t>
            </w:r>
          </w:p>
        </w:tc>
        <w:tc>
          <w:tcPr>
            <w:tcW w:w="476" w:type="pct"/>
            <w:tcBorders>
              <w:top w:val="nil"/>
              <w:left w:val="nil"/>
              <w:bottom w:val="single" w:sz="4" w:space="0" w:color="auto"/>
              <w:right w:val="single" w:sz="4" w:space="0" w:color="auto"/>
            </w:tcBorders>
            <w:shd w:val="clear" w:color="auto" w:fill="auto"/>
            <w:noWrap/>
            <w:vAlign w:val="center"/>
            <w:hideMark/>
          </w:tcPr>
          <w:p w14:paraId="46F5236F" w14:textId="14DAE18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0.0505</w:t>
            </w:r>
          </w:p>
        </w:tc>
        <w:tc>
          <w:tcPr>
            <w:tcW w:w="531" w:type="pct"/>
            <w:tcBorders>
              <w:top w:val="nil"/>
              <w:left w:val="nil"/>
              <w:bottom w:val="single" w:sz="4" w:space="0" w:color="auto"/>
              <w:right w:val="single" w:sz="4" w:space="0" w:color="auto"/>
            </w:tcBorders>
            <w:shd w:val="clear" w:color="auto" w:fill="auto"/>
            <w:noWrap/>
            <w:vAlign w:val="center"/>
            <w:hideMark/>
          </w:tcPr>
          <w:p w14:paraId="455D28D3" w14:textId="187DF232"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-0.0756</w:t>
            </w:r>
          </w:p>
        </w:tc>
        <w:tc>
          <w:tcPr>
            <w:tcW w:w="520" w:type="pct"/>
            <w:tcBorders>
              <w:top w:val="nil"/>
              <w:left w:val="nil"/>
              <w:bottom w:val="single" w:sz="4" w:space="0" w:color="auto"/>
              <w:right w:val="single" w:sz="4" w:space="0" w:color="auto"/>
            </w:tcBorders>
            <w:shd w:val="clear" w:color="auto" w:fill="auto"/>
            <w:noWrap/>
            <w:vAlign w:val="center"/>
            <w:hideMark/>
          </w:tcPr>
          <w:p w14:paraId="21F3F5C7" w14:textId="38A6CDB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0.0160</w:t>
            </w:r>
          </w:p>
        </w:tc>
        <w:tc>
          <w:tcPr>
            <w:tcW w:w="476" w:type="pct"/>
            <w:tcBorders>
              <w:top w:val="nil"/>
              <w:left w:val="nil"/>
              <w:bottom w:val="single" w:sz="4" w:space="0" w:color="auto"/>
              <w:right w:val="single" w:sz="4" w:space="0" w:color="auto"/>
            </w:tcBorders>
            <w:shd w:val="clear" w:color="auto" w:fill="auto"/>
            <w:noWrap/>
            <w:vAlign w:val="center"/>
            <w:hideMark/>
          </w:tcPr>
          <w:p w14:paraId="2728A5F1" w14:textId="008C423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0.0408</w:t>
            </w:r>
          </w:p>
        </w:tc>
        <w:tc>
          <w:tcPr>
            <w:tcW w:w="501" w:type="pct"/>
            <w:tcBorders>
              <w:top w:val="nil"/>
              <w:left w:val="nil"/>
              <w:bottom w:val="single" w:sz="4" w:space="0" w:color="auto"/>
              <w:right w:val="single" w:sz="4" w:space="0" w:color="auto"/>
            </w:tcBorders>
            <w:shd w:val="clear" w:color="auto" w:fill="auto"/>
            <w:noWrap/>
            <w:vAlign w:val="center"/>
            <w:hideMark/>
          </w:tcPr>
          <w:p w14:paraId="5D72CF70" w14:textId="5EF0DDF4"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0.0731</w:t>
            </w:r>
            <w:commentRangeEnd w:id="14"/>
            <w:r>
              <w:rPr>
                <w:rStyle w:val="ad"/>
                <w:rFonts w:eastAsia="宋体" w:cs="Times New Roman"/>
                <w:lang w:val="x-none" w:eastAsia="x-none"/>
              </w:rPr>
              <w:commentReference w:id="14"/>
            </w:r>
          </w:p>
        </w:tc>
        <w:tc>
          <w:tcPr>
            <w:tcW w:w="659" w:type="pct"/>
            <w:tcBorders>
              <w:top w:val="nil"/>
              <w:left w:val="single" w:sz="4" w:space="0" w:color="auto"/>
              <w:bottom w:val="single" w:sz="4" w:space="0" w:color="auto"/>
              <w:right w:val="nil"/>
            </w:tcBorders>
            <w:shd w:val="clear" w:color="auto" w:fill="auto"/>
            <w:noWrap/>
            <w:vAlign w:val="center"/>
            <w:hideMark/>
          </w:tcPr>
          <w:p w14:paraId="188CE111" w14:textId="3C30F478"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0.172</w:t>
            </w:r>
          </w:p>
        </w:tc>
      </w:tr>
      <w:tr w:rsidR="00650154" w:rsidRPr="0095098F" w14:paraId="3240D86D"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5F219208" w14:textId="7C24C369"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ROE</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25EC1E8A" w14:textId="516EF8B4"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6E5C619B" w14:textId="475A2521"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0.0826</w:t>
            </w:r>
          </w:p>
        </w:tc>
        <w:tc>
          <w:tcPr>
            <w:tcW w:w="476" w:type="pct"/>
            <w:tcBorders>
              <w:top w:val="nil"/>
              <w:left w:val="nil"/>
              <w:bottom w:val="single" w:sz="4" w:space="0" w:color="auto"/>
              <w:right w:val="single" w:sz="4" w:space="0" w:color="auto"/>
            </w:tcBorders>
            <w:shd w:val="clear" w:color="auto" w:fill="auto"/>
            <w:noWrap/>
            <w:vAlign w:val="center"/>
            <w:hideMark/>
          </w:tcPr>
          <w:p w14:paraId="69197077" w14:textId="45D7206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0.0957</w:t>
            </w:r>
          </w:p>
        </w:tc>
        <w:tc>
          <w:tcPr>
            <w:tcW w:w="531" w:type="pct"/>
            <w:tcBorders>
              <w:top w:val="nil"/>
              <w:left w:val="nil"/>
              <w:bottom w:val="single" w:sz="4" w:space="0" w:color="auto"/>
              <w:right w:val="single" w:sz="4" w:space="0" w:color="auto"/>
            </w:tcBorders>
            <w:shd w:val="clear" w:color="auto" w:fill="auto"/>
            <w:noWrap/>
            <w:vAlign w:val="center"/>
            <w:hideMark/>
          </w:tcPr>
          <w:p w14:paraId="0FFC7A7F" w14:textId="43FA117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-0.199</w:t>
            </w:r>
          </w:p>
        </w:tc>
        <w:tc>
          <w:tcPr>
            <w:tcW w:w="520" w:type="pct"/>
            <w:tcBorders>
              <w:top w:val="nil"/>
              <w:left w:val="nil"/>
              <w:bottom w:val="single" w:sz="4" w:space="0" w:color="auto"/>
              <w:right w:val="single" w:sz="4" w:space="0" w:color="auto"/>
            </w:tcBorders>
            <w:shd w:val="clear" w:color="auto" w:fill="auto"/>
            <w:noWrap/>
            <w:vAlign w:val="center"/>
            <w:hideMark/>
          </w:tcPr>
          <w:p w14:paraId="63F417E0" w14:textId="3D56377A"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0.0343</w:t>
            </w:r>
          </w:p>
        </w:tc>
        <w:tc>
          <w:tcPr>
            <w:tcW w:w="476" w:type="pct"/>
            <w:tcBorders>
              <w:top w:val="nil"/>
              <w:left w:val="nil"/>
              <w:bottom w:val="single" w:sz="4" w:space="0" w:color="auto"/>
              <w:right w:val="single" w:sz="4" w:space="0" w:color="auto"/>
            </w:tcBorders>
            <w:shd w:val="clear" w:color="auto" w:fill="auto"/>
            <w:noWrap/>
            <w:vAlign w:val="center"/>
            <w:hideMark/>
          </w:tcPr>
          <w:p w14:paraId="2644DFFE" w14:textId="6D72774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0.0785</w:t>
            </w:r>
          </w:p>
        </w:tc>
        <w:tc>
          <w:tcPr>
            <w:tcW w:w="501" w:type="pct"/>
            <w:tcBorders>
              <w:top w:val="nil"/>
              <w:left w:val="nil"/>
              <w:bottom w:val="single" w:sz="4" w:space="0" w:color="auto"/>
              <w:right w:val="single" w:sz="4" w:space="0" w:color="auto"/>
            </w:tcBorders>
            <w:shd w:val="clear" w:color="auto" w:fill="auto"/>
            <w:noWrap/>
            <w:vAlign w:val="center"/>
            <w:hideMark/>
          </w:tcPr>
          <w:p w14:paraId="3B51D12A" w14:textId="3ADBE274"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0.131</w:t>
            </w:r>
          </w:p>
        </w:tc>
        <w:tc>
          <w:tcPr>
            <w:tcW w:w="659" w:type="pct"/>
            <w:tcBorders>
              <w:top w:val="nil"/>
              <w:left w:val="single" w:sz="4" w:space="0" w:color="auto"/>
              <w:bottom w:val="single" w:sz="4" w:space="0" w:color="auto"/>
              <w:right w:val="nil"/>
            </w:tcBorders>
            <w:shd w:val="clear" w:color="auto" w:fill="auto"/>
            <w:noWrap/>
            <w:vAlign w:val="center"/>
            <w:hideMark/>
          </w:tcPr>
          <w:p w14:paraId="4CD21372" w14:textId="1C1533DE"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0.302</w:t>
            </w:r>
          </w:p>
        </w:tc>
      </w:tr>
      <w:tr w:rsidR="00650154" w:rsidRPr="0095098F" w14:paraId="50938A93"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7CBBA988" w14:textId="0FB54B38"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COMP</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4663C1BD" w14:textId="38B9A82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7C0C48E5" w14:textId="21CD0F9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13.87</w:t>
            </w:r>
          </w:p>
        </w:tc>
        <w:tc>
          <w:tcPr>
            <w:tcW w:w="476" w:type="pct"/>
            <w:tcBorders>
              <w:top w:val="nil"/>
              <w:left w:val="nil"/>
              <w:bottom w:val="single" w:sz="4" w:space="0" w:color="auto"/>
              <w:right w:val="single" w:sz="4" w:space="0" w:color="auto"/>
            </w:tcBorders>
            <w:shd w:val="clear" w:color="auto" w:fill="auto"/>
            <w:noWrap/>
            <w:vAlign w:val="center"/>
            <w:hideMark/>
          </w:tcPr>
          <w:p w14:paraId="7E558634" w14:textId="4F05D867"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0.692</w:t>
            </w:r>
          </w:p>
        </w:tc>
        <w:tc>
          <w:tcPr>
            <w:tcW w:w="531" w:type="pct"/>
            <w:tcBorders>
              <w:top w:val="nil"/>
              <w:left w:val="nil"/>
              <w:bottom w:val="single" w:sz="4" w:space="0" w:color="auto"/>
              <w:right w:val="single" w:sz="4" w:space="0" w:color="auto"/>
            </w:tcBorders>
            <w:shd w:val="clear" w:color="auto" w:fill="auto"/>
            <w:noWrap/>
            <w:vAlign w:val="center"/>
            <w:hideMark/>
          </w:tcPr>
          <w:p w14:paraId="320A7366" w14:textId="2C6145B8"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12.40</w:t>
            </w:r>
          </w:p>
        </w:tc>
        <w:tc>
          <w:tcPr>
            <w:tcW w:w="520" w:type="pct"/>
            <w:tcBorders>
              <w:top w:val="nil"/>
              <w:left w:val="nil"/>
              <w:bottom w:val="single" w:sz="4" w:space="0" w:color="auto"/>
              <w:right w:val="single" w:sz="4" w:space="0" w:color="auto"/>
            </w:tcBorders>
            <w:shd w:val="clear" w:color="auto" w:fill="auto"/>
            <w:noWrap/>
            <w:vAlign w:val="center"/>
            <w:hideMark/>
          </w:tcPr>
          <w:p w14:paraId="55F9E94B" w14:textId="17D8E62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13.42</w:t>
            </w:r>
          </w:p>
        </w:tc>
        <w:tc>
          <w:tcPr>
            <w:tcW w:w="476" w:type="pct"/>
            <w:tcBorders>
              <w:top w:val="nil"/>
              <w:left w:val="nil"/>
              <w:bottom w:val="single" w:sz="4" w:space="0" w:color="auto"/>
              <w:right w:val="single" w:sz="4" w:space="0" w:color="auto"/>
            </w:tcBorders>
            <w:shd w:val="clear" w:color="auto" w:fill="auto"/>
            <w:noWrap/>
            <w:vAlign w:val="center"/>
            <w:hideMark/>
          </w:tcPr>
          <w:p w14:paraId="6F77C8E5" w14:textId="403879C0"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13.88</w:t>
            </w:r>
          </w:p>
        </w:tc>
        <w:tc>
          <w:tcPr>
            <w:tcW w:w="501" w:type="pct"/>
            <w:tcBorders>
              <w:top w:val="nil"/>
              <w:left w:val="nil"/>
              <w:bottom w:val="single" w:sz="4" w:space="0" w:color="auto"/>
              <w:right w:val="single" w:sz="4" w:space="0" w:color="auto"/>
            </w:tcBorders>
            <w:shd w:val="clear" w:color="auto" w:fill="auto"/>
            <w:noWrap/>
            <w:vAlign w:val="center"/>
            <w:hideMark/>
          </w:tcPr>
          <w:p w14:paraId="6162F38C" w14:textId="0BE9F222"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14.35</w:t>
            </w:r>
          </w:p>
        </w:tc>
        <w:tc>
          <w:tcPr>
            <w:tcW w:w="659" w:type="pct"/>
            <w:tcBorders>
              <w:top w:val="nil"/>
              <w:left w:val="single" w:sz="4" w:space="0" w:color="auto"/>
              <w:bottom w:val="single" w:sz="4" w:space="0" w:color="auto"/>
              <w:right w:val="nil"/>
            </w:tcBorders>
            <w:shd w:val="clear" w:color="auto" w:fill="auto"/>
            <w:noWrap/>
            <w:vAlign w:val="center"/>
            <w:hideMark/>
          </w:tcPr>
          <w:p w14:paraId="2C263387" w14:textId="370CC172"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15.25</w:t>
            </w:r>
          </w:p>
        </w:tc>
      </w:tr>
      <w:tr w:rsidR="00650154" w:rsidRPr="0095098F" w14:paraId="2630FB23"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4737FCA6" w14:textId="06224B9F"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COMP_CEO</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49E43E93" w14:textId="79CAEE2D"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9963</w:t>
            </w:r>
          </w:p>
        </w:tc>
        <w:tc>
          <w:tcPr>
            <w:tcW w:w="476" w:type="pct"/>
            <w:tcBorders>
              <w:top w:val="nil"/>
              <w:left w:val="nil"/>
              <w:bottom w:val="single" w:sz="4" w:space="0" w:color="auto"/>
              <w:right w:val="single" w:sz="4" w:space="0" w:color="auto"/>
            </w:tcBorders>
            <w:shd w:val="clear" w:color="auto" w:fill="auto"/>
            <w:noWrap/>
            <w:vAlign w:val="center"/>
            <w:hideMark/>
          </w:tcPr>
          <w:p w14:paraId="5441782D" w14:textId="6125B2A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12.75</w:t>
            </w:r>
          </w:p>
        </w:tc>
        <w:tc>
          <w:tcPr>
            <w:tcW w:w="476" w:type="pct"/>
            <w:tcBorders>
              <w:top w:val="nil"/>
              <w:left w:val="nil"/>
              <w:bottom w:val="single" w:sz="4" w:space="0" w:color="auto"/>
              <w:right w:val="single" w:sz="4" w:space="0" w:color="auto"/>
            </w:tcBorders>
            <w:shd w:val="clear" w:color="auto" w:fill="auto"/>
            <w:noWrap/>
            <w:vAlign w:val="center"/>
            <w:hideMark/>
          </w:tcPr>
          <w:p w14:paraId="6EAC29F7" w14:textId="7591A8B8"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0.848</w:t>
            </w:r>
          </w:p>
        </w:tc>
        <w:tc>
          <w:tcPr>
            <w:tcW w:w="531" w:type="pct"/>
            <w:tcBorders>
              <w:top w:val="nil"/>
              <w:left w:val="nil"/>
              <w:bottom w:val="single" w:sz="4" w:space="0" w:color="auto"/>
              <w:right w:val="single" w:sz="4" w:space="0" w:color="auto"/>
            </w:tcBorders>
            <w:shd w:val="clear" w:color="auto" w:fill="auto"/>
            <w:noWrap/>
            <w:vAlign w:val="center"/>
            <w:hideMark/>
          </w:tcPr>
          <w:p w14:paraId="5DD2DDD8" w14:textId="300B613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2.485</w:t>
            </w:r>
          </w:p>
        </w:tc>
        <w:tc>
          <w:tcPr>
            <w:tcW w:w="520" w:type="pct"/>
            <w:tcBorders>
              <w:top w:val="nil"/>
              <w:left w:val="nil"/>
              <w:bottom w:val="single" w:sz="4" w:space="0" w:color="auto"/>
              <w:right w:val="single" w:sz="4" w:space="0" w:color="auto"/>
            </w:tcBorders>
            <w:shd w:val="clear" w:color="auto" w:fill="auto"/>
            <w:noWrap/>
            <w:vAlign w:val="center"/>
            <w:hideMark/>
          </w:tcPr>
          <w:p w14:paraId="7D957DB5" w14:textId="07F5BF41"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12.25</w:t>
            </w:r>
          </w:p>
        </w:tc>
        <w:tc>
          <w:tcPr>
            <w:tcW w:w="476" w:type="pct"/>
            <w:tcBorders>
              <w:top w:val="nil"/>
              <w:left w:val="nil"/>
              <w:bottom w:val="single" w:sz="4" w:space="0" w:color="auto"/>
              <w:right w:val="single" w:sz="4" w:space="0" w:color="auto"/>
            </w:tcBorders>
            <w:shd w:val="clear" w:color="auto" w:fill="auto"/>
            <w:noWrap/>
            <w:vAlign w:val="center"/>
            <w:hideMark/>
          </w:tcPr>
          <w:p w14:paraId="6B048B94" w14:textId="7677821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12.79</w:t>
            </w:r>
          </w:p>
        </w:tc>
        <w:tc>
          <w:tcPr>
            <w:tcW w:w="501" w:type="pct"/>
            <w:tcBorders>
              <w:top w:val="nil"/>
              <w:left w:val="nil"/>
              <w:bottom w:val="single" w:sz="4" w:space="0" w:color="auto"/>
              <w:right w:val="single" w:sz="4" w:space="0" w:color="auto"/>
            </w:tcBorders>
            <w:shd w:val="clear" w:color="auto" w:fill="auto"/>
            <w:noWrap/>
            <w:vAlign w:val="center"/>
            <w:hideMark/>
          </w:tcPr>
          <w:p w14:paraId="286B8C4D" w14:textId="071CC17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13.29</w:t>
            </w:r>
          </w:p>
        </w:tc>
        <w:tc>
          <w:tcPr>
            <w:tcW w:w="659" w:type="pct"/>
            <w:tcBorders>
              <w:top w:val="nil"/>
              <w:left w:val="single" w:sz="4" w:space="0" w:color="auto"/>
              <w:bottom w:val="single" w:sz="4" w:space="0" w:color="auto"/>
              <w:right w:val="nil"/>
            </w:tcBorders>
            <w:shd w:val="clear" w:color="auto" w:fill="auto"/>
            <w:noWrap/>
            <w:vAlign w:val="center"/>
            <w:hideMark/>
          </w:tcPr>
          <w:p w14:paraId="40F2303A" w14:textId="3EA7A1E3"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15.84</w:t>
            </w:r>
          </w:p>
        </w:tc>
      </w:tr>
      <w:tr w:rsidR="00650154" w:rsidRPr="0095098F" w14:paraId="03D76A6D"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401F2DEE" w14:textId="7F5775FE"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Lev</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0731D07E" w14:textId="676E5A3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1D181AC3" w14:textId="5C3B6EDD"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0.458</w:t>
            </w:r>
          </w:p>
        </w:tc>
        <w:tc>
          <w:tcPr>
            <w:tcW w:w="476" w:type="pct"/>
            <w:tcBorders>
              <w:top w:val="nil"/>
              <w:left w:val="nil"/>
              <w:bottom w:val="single" w:sz="4" w:space="0" w:color="auto"/>
              <w:right w:val="single" w:sz="4" w:space="0" w:color="auto"/>
            </w:tcBorders>
            <w:shd w:val="clear" w:color="auto" w:fill="auto"/>
            <w:noWrap/>
            <w:vAlign w:val="center"/>
            <w:hideMark/>
          </w:tcPr>
          <w:p w14:paraId="40C76C07" w14:textId="2BC4642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0.214</w:t>
            </w:r>
          </w:p>
        </w:tc>
        <w:tc>
          <w:tcPr>
            <w:tcW w:w="531" w:type="pct"/>
            <w:tcBorders>
              <w:top w:val="nil"/>
              <w:left w:val="nil"/>
              <w:bottom w:val="single" w:sz="4" w:space="0" w:color="auto"/>
              <w:right w:val="single" w:sz="4" w:space="0" w:color="auto"/>
            </w:tcBorders>
            <w:shd w:val="clear" w:color="auto" w:fill="auto"/>
            <w:noWrap/>
            <w:vAlign w:val="center"/>
            <w:hideMark/>
          </w:tcPr>
          <w:p w14:paraId="3D88236E" w14:textId="41F669D2"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0.0751</w:t>
            </w:r>
          </w:p>
        </w:tc>
        <w:tc>
          <w:tcPr>
            <w:tcW w:w="520" w:type="pct"/>
            <w:tcBorders>
              <w:top w:val="nil"/>
              <w:left w:val="nil"/>
              <w:bottom w:val="single" w:sz="4" w:space="0" w:color="auto"/>
              <w:right w:val="single" w:sz="4" w:space="0" w:color="auto"/>
            </w:tcBorders>
            <w:shd w:val="clear" w:color="auto" w:fill="auto"/>
            <w:noWrap/>
            <w:vAlign w:val="center"/>
            <w:hideMark/>
          </w:tcPr>
          <w:p w14:paraId="2AC41977" w14:textId="1A18CCE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0.290</w:t>
            </w:r>
          </w:p>
        </w:tc>
        <w:tc>
          <w:tcPr>
            <w:tcW w:w="476" w:type="pct"/>
            <w:tcBorders>
              <w:top w:val="nil"/>
              <w:left w:val="nil"/>
              <w:bottom w:val="single" w:sz="4" w:space="0" w:color="auto"/>
              <w:right w:val="single" w:sz="4" w:space="0" w:color="auto"/>
            </w:tcBorders>
            <w:shd w:val="clear" w:color="auto" w:fill="auto"/>
            <w:noWrap/>
            <w:vAlign w:val="center"/>
            <w:hideMark/>
          </w:tcPr>
          <w:p w14:paraId="4011B04A" w14:textId="6F07E0F0"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0.466</w:t>
            </w:r>
          </w:p>
        </w:tc>
        <w:tc>
          <w:tcPr>
            <w:tcW w:w="501" w:type="pct"/>
            <w:tcBorders>
              <w:top w:val="nil"/>
              <w:left w:val="nil"/>
              <w:bottom w:val="single" w:sz="4" w:space="0" w:color="auto"/>
              <w:right w:val="single" w:sz="4" w:space="0" w:color="auto"/>
            </w:tcBorders>
            <w:shd w:val="clear" w:color="auto" w:fill="auto"/>
            <w:noWrap/>
            <w:vAlign w:val="center"/>
            <w:hideMark/>
          </w:tcPr>
          <w:p w14:paraId="01A4DA5B" w14:textId="5C91BAEC"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0.626</w:t>
            </w:r>
          </w:p>
        </w:tc>
        <w:tc>
          <w:tcPr>
            <w:tcW w:w="659" w:type="pct"/>
            <w:tcBorders>
              <w:top w:val="nil"/>
              <w:left w:val="single" w:sz="4" w:space="0" w:color="auto"/>
              <w:bottom w:val="single" w:sz="4" w:space="0" w:color="auto"/>
              <w:right w:val="nil"/>
            </w:tcBorders>
            <w:shd w:val="clear" w:color="auto" w:fill="auto"/>
            <w:noWrap/>
            <w:vAlign w:val="center"/>
            <w:hideMark/>
          </w:tcPr>
          <w:p w14:paraId="2C5995E0" w14:textId="2E853E77"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0.853</w:t>
            </w:r>
          </w:p>
        </w:tc>
      </w:tr>
      <w:tr w:rsidR="00650154" w:rsidRPr="0095098F" w14:paraId="32292610"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7A1A917A" w14:textId="269C12DD"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Asset</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684BEE84" w14:textId="44E1BD60"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440A237B" w14:textId="3FF20CB2"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21.67</w:t>
            </w:r>
          </w:p>
        </w:tc>
        <w:tc>
          <w:tcPr>
            <w:tcW w:w="476" w:type="pct"/>
            <w:tcBorders>
              <w:top w:val="nil"/>
              <w:left w:val="nil"/>
              <w:bottom w:val="single" w:sz="4" w:space="0" w:color="auto"/>
              <w:right w:val="single" w:sz="4" w:space="0" w:color="auto"/>
            </w:tcBorders>
            <w:shd w:val="clear" w:color="auto" w:fill="auto"/>
            <w:noWrap/>
            <w:vAlign w:val="center"/>
            <w:hideMark/>
          </w:tcPr>
          <w:p w14:paraId="5400043E" w14:textId="31F9A407"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1.058</w:t>
            </w:r>
          </w:p>
        </w:tc>
        <w:tc>
          <w:tcPr>
            <w:tcW w:w="531" w:type="pct"/>
            <w:tcBorders>
              <w:top w:val="nil"/>
              <w:left w:val="nil"/>
              <w:bottom w:val="single" w:sz="4" w:space="0" w:color="auto"/>
              <w:right w:val="single" w:sz="4" w:space="0" w:color="auto"/>
            </w:tcBorders>
            <w:shd w:val="clear" w:color="auto" w:fill="auto"/>
            <w:noWrap/>
            <w:vAlign w:val="center"/>
            <w:hideMark/>
          </w:tcPr>
          <w:p w14:paraId="1FAFA135" w14:textId="65BDFAA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19.92</w:t>
            </w:r>
          </w:p>
        </w:tc>
        <w:tc>
          <w:tcPr>
            <w:tcW w:w="520" w:type="pct"/>
            <w:tcBorders>
              <w:top w:val="nil"/>
              <w:left w:val="nil"/>
              <w:bottom w:val="single" w:sz="4" w:space="0" w:color="auto"/>
              <w:right w:val="single" w:sz="4" w:space="0" w:color="auto"/>
            </w:tcBorders>
            <w:shd w:val="clear" w:color="auto" w:fill="auto"/>
            <w:noWrap/>
            <w:vAlign w:val="center"/>
            <w:hideMark/>
          </w:tcPr>
          <w:p w14:paraId="2FC82A33" w14:textId="360253F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20.87</w:t>
            </w:r>
          </w:p>
        </w:tc>
        <w:tc>
          <w:tcPr>
            <w:tcW w:w="476" w:type="pct"/>
            <w:tcBorders>
              <w:top w:val="nil"/>
              <w:left w:val="nil"/>
              <w:bottom w:val="single" w:sz="4" w:space="0" w:color="auto"/>
              <w:right w:val="single" w:sz="4" w:space="0" w:color="auto"/>
            </w:tcBorders>
            <w:shd w:val="clear" w:color="auto" w:fill="auto"/>
            <w:noWrap/>
            <w:vAlign w:val="center"/>
            <w:hideMark/>
          </w:tcPr>
          <w:p w14:paraId="2D07A5FE" w14:textId="62E25410"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21.55</w:t>
            </w:r>
          </w:p>
        </w:tc>
        <w:tc>
          <w:tcPr>
            <w:tcW w:w="501" w:type="pct"/>
            <w:tcBorders>
              <w:top w:val="nil"/>
              <w:left w:val="nil"/>
              <w:bottom w:val="single" w:sz="4" w:space="0" w:color="auto"/>
              <w:right w:val="single" w:sz="4" w:space="0" w:color="auto"/>
            </w:tcBorders>
            <w:shd w:val="clear" w:color="auto" w:fill="auto"/>
            <w:noWrap/>
            <w:vAlign w:val="center"/>
            <w:hideMark/>
          </w:tcPr>
          <w:p w14:paraId="1977D558" w14:textId="1D0EF4D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22.34</w:t>
            </w:r>
          </w:p>
        </w:tc>
        <w:tc>
          <w:tcPr>
            <w:tcW w:w="659" w:type="pct"/>
            <w:tcBorders>
              <w:top w:val="nil"/>
              <w:left w:val="single" w:sz="4" w:space="0" w:color="auto"/>
              <w:bottom w:val="single" w:sz="4" w:space="0" w:color="auto"/>
              <w:right w:val="nil"/>
            </w:tcBorders>
            <w:shd w:val="clear" w:color="auto" w:fill="auto"/>
            <w:noWrap/>
            <w:vAlign w:val="center"/>
            <w:hideMark/>
          </w:tcPr>
          <w:p w14:paraId="2540632B" w14:textId="0087BF6F"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24.13</w:t>
            </w:r>
          </w:p>
        </w:tc>
      </w:tr>
      <w:tr w:rsidR="00650154" w:rsidRPr="0095098F" w14:paraId="6ACA54B7"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6FA60B8D" w14:textId="71F84E6E"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DUAL</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501614F6" w14:textId="51D108A1"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7A2EFB34" w14:textId="7D3E1B97"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0.210</w:t>
            </w:r>
          </w:p>
        </w:tc>
        <w:tc>
          <w:tcPr>
            <w:tcW w:w="476" w:type="pct"/>
            <w:tcBorders>
              <w:top w:val="nil"/>
              <w:left w:val="nil"/>
              <w:bottom w:val="single" w:sz="4" w:space="0" w:color="auto"/>
              <w:right w:val="single" w:sz="4" w:space="0" w:color="auto"/>
            </w:tcBorders>
            <w:shd w:val="clear" w:color="auto" w:fill="auto"/>
            <w:noWrap/>
            <w:vAlign w:val="center"/>
            <w:hideMark/>
          </w:tcPr>
          <w:p w14:paraId="7767F1EC" w14:textId="12C7419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0.407</w:t>
            </w:r>
          </w:p>
        </w:tc>
        <w:tc>
          <w:tcPr>
            <w:tcW w:w="531" w:type="pct"/>
            <w:tcBorders>
              <w:top w:val="nil"/>
              <w:left w:val="nil"/>
              <w:bottom w:val="single" w:sz="4" w:space="0" w:color="auto"/>
              <w:right w:val="single" w:sz="4" w:space="0" w:color="auto"/>
            </w:tcBorders>
            <w:shd w:val="clear" w:color="auto" w:fill="auto"/>
            <w:noWrap/>
            <w:vAlign w:val="center"/>
            <w:hideMark/>
          </w:tcPr>
          <w:p w14:paraId="69B8EAA2" w14:textId="07CE8101"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4" w:space="0" w:color="auto"/>
              <w:right w:val="single" w:sz="4" w:space="0" w:color="auto"/>
            </w:tcBorders>
            <w:shd w:val="clear" w:color="auto" w:fill="auto"/>
            <w:noWrap/>
            <w:vAlign w:val="center"/>
            <w:hideMark/>
          </w:tcPr>
          <w:p w14:paraId="760E4B73" w14:textId="2A8E28E1"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4" w:space="0" w:color="auto"/>
              <w:right w:val="single" w:sz="4" w:space="0" w:color="auto"/>
            </w:tcBorders>
            <w:shd w:val="clear" w:color="auto" w:fill="auto"/>
            <w:noWrap/>
            <w:vAlign w:val="center"/>
            <w:hideMark/>
          </w:tcPr>
          <w:p w14:paraId="1D716B9F" w14:textId="15C0F228"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01" w:type="pct"/>
            <w:tcBorders>
              <w:top w:val="nil"/>
              <w:left w:val="nil"/>
              <w:bottom w:val="single" w:sz="4" w:space="0" w:color="auto"/>
              <w:right w:val="single" w:sz="4" w:space="0" w:color="auto"/>
            </w:tcBorders>
            <w:shd w:val="clear" w:color="auto" w:fill="auto"/>
            <w:noWrap/>
            <w:vAlign w:val="center"/>
            <w:hideMark/>
          </w:tcPr>
          <w:p w14:paraId="233A7B85" w14:textId="4F139BD0"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659" w:type="pct"/>
            <w:tcBorders>
              <w:top w:val="nil"/>
              <w:left w:val="single" w:sz="4" w:space="0" w:color="auto"/>
              <w:bottom w:val="single" w:sz="4" w:space="0" w:color="auto"/>
              <w:right w:val="nil"/>
            </w:tcBorders>
            <w:shd w:val="clear" w:color="auto" w:fill="auto"/>
            <w:noWrap/>
            <w:vAlign w:val="center"/>
            <w:hideMark/>
          </w:tcPr>
          <w:p w14:paraId="15A15F1B" w14:textId="3825EFA2"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r>
      <w:tr w:rsidR="00650154" w:rsidRPr="0095098F" w14:paraId="2742FA37"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6F20DC60" w14:textId="5FD3DF2C"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SOE</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5AB33E4B" w14:textId="623B4391"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2969A0FC" w14:textId="7978782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0.480</w:t>
            </w:r>
          </w:p>
        </w:tc>
        <w:tc>
          <w:tcPr>
            <w:tcW w:w="476" w:type="pct"/>
            <w:tcBorders>
              <w:top w:val="nil"/>
              <w:left w:val="nil"/>
              <w:bottom w:val="single" w:sz="4" w:space="0" w:color="auto"/>
              <w:right w:val="single" w:sz="4" w:space="0" w:color="auto"/>
            </w:tcBorders>
            <w:shd w:val="clear" w:color="auto" w:fill="auto"/>
            <w:noWrap/>
            <w:vAlign w:val="center"/>
            <w:hideMark/>
          </w:tcPr>
          <w:p w14:paraId="54519FF0" w14:textId="20D6981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0.500</w:t>
            </w:r>
          </w:p>
        </w:tc>
        <w:tc>
          <w:tcPr>
            <w:tcW w:w="531" w:type="pct"/>
            <w:tcBorders>
              <w:top w:val="nil"/>
              <w:left w:val="nil"/>
              <w:bottom w:val="single" w:sz="4" w:space="0" w:color="auto"/>
              <w:right w:val="single" w:sz="4" w:space="0" w:color="auto"/>
            </w:tcBorders>
            <w:shd w:val="clear" w:color="auto" w:fill="auto"/>
            <w:noWrap/>
            <w:vAlign w:val="center"/>
            <w:hideMark/>
          </w:tcPr>
          <w:p w14:paraId="5A71A376" w14:textId="60A587B9"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4" w:space="0" w:color="auto"/>
              <w:right w:val="single" w:sz="4" w:space="0" w:color="auto"/>
            </w:tcBorders>
            <w:shd w:val="clear" w:color="auto" w:fill="auto"/>
            <w:noWrap/>
            <w:vAlign w:val="center"/>
            <w:hideMark/>
          </w:tcPr>
          <w:p w14:paraId="5498C793" w14:textId="50C6C6EF"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4" w:space="0" w:color="auto"/>
              <w:right w:val="single" w:sz="4" w:space="0" w:color="auto"/>
            </w:tcBorders>
            <w:shd w:val="clear" w:color="auto" w:fill="auto"/>
            <w:noWrap/>
            <w:vAlign w:val="center"/>
            <w:hideMark/>
          </w:tcPr>
          <w:p w14:paraId="042D26DA" w14:textId="1A442F76"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01" w:type="pct"/>
            <w:tcBorders>
              <w:top w:val="nil"/>
              <w:left w:val="nil"/>
              <w:bottom w:val="single" w:sz="4" w:space="0" w:color="auto"/>
              <w:right w:val="single" w:sz="4" w:space="0" w:color="auto"/>
            </w:tcBorders>
            <w:shd w:val="clear" w:color="auto" w:fill="auto"/>
            <w:noWrap/>
            <w:vAlign w:val="center"/>
            <w:hideMark/>
          </w:tcPr>
          <w:p w14:paraId="53382182" w14:textId="7ECEC3EE"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c>
          <w:tcPr>
            <w:tcW w:w="659" w:type="pct"/>
            <w:tcBorders>
              <w:top w:val="nil"/>
              <w:left w:val="single" w:sz="4" w:space="0" w:color="auto"/>
              <w:bottom w:val="single" w:sz="4" w:space="0" w:color="auto"/>
              <w:right w:val="nil"/>
            </w:tcBorders>
            <w:shd w:val="clear" w:color="auto" w:fill="auto"/>
            <w:noWrap/>
            <w:vAlign w:val="center"/>
            <w:hideMark/>
          </w:tcPr>
          <w:p w14:paraId="2B6A476D" w14:textId="68BA245D"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r>
      <w:tr w:rsidR="00650154" w:rsidRPr="0095098F" w14:paraId="57BA47D4"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4F85CCBF" w14:textId="74A6044C"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Growth</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5B0CA123" w14:textId="33550BC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0E8EAF2F" w14:textId="0533A40C"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0.138</w:t>
            </w:r>
          </w:p>
        </w:tc>
        <w:tc>
          <w:tcPr>
            <w:tcW w:w="476" w:type="pct"/>
            <w:tcBorders>
              <w:top w:val="nil"/>
              <w:left w:val="nil"/>
              <w:bottom w:val="single" w:sz="4" w:space="0" w:color="auto"/>
              <w:right w:val="single" w:sz="4" w:space="0" w:color="auto"/>
            </w:tcBorders>
            <w:shd w:val="clear" w:color="auto" w:fill="auto"/>
            <w:noWrap/>
            <w:vAlign w:val="center"/>
            <w:hideMark/>
          </w:tcPr>
          <w:p w14:paraId="12E34E08" w14:textId="2AC209B2"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0.246</w:t>
            </w:r>
          </w:p>
        </w:tc>
        <w:tc>
          <w:tcPr>
            <w:tcW w:w="531" w:type="pct"/>
            <w:tcBorders>
              <w:top w:val="nil"/>
              <w:left w:val="nil"/>
              <w:bottom w:val="single" w:sz="4" w:space="0" w:color="auto"/>
              <w:right w:val="single" w:sz="4" w:space="0" w:color="auto"/>
            </w:tcBorders>
            <w:shd w:val="clear" w:color="auto" w:fill="auto"/>
            <w:noWrap/>
            <w:vAlign w:val="center"/>
            <w:hideMark/>
          </w:tcPr>
          <w:p w14:paraId="353545F9" w14:textId="5F471214"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-0.395</w:t>
            </w:r>
          </w:p>
        </w:tc>
        <w:tc>
          <w:tcPr>
            <w:tcW w:w="520" w:type="pct"/>
            <w:tcBorders>
              <w:top w:val="nil"/>
              <w:left w:val="nil"/>
              <w:bottom w:val="single" w:sz="4" w:space="0" w:color="auto"/>
              <w:right w:val="single" w:sz="4" w:space="0" w:color="auto"/>
            </w:tcBorders>
            <w:shd w:val="clear" w:color="auto" w:fill="auto"/>
            <w:noWrap/>
            <w:vAlign w:val="center"/>
            <w:hideMark/>
          </w:tcPr>
          <w:p w14:paraId="57CA3CB8" w14:textId="017B795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-0.00195</w:t>
            </w:r>
          </w:p>
        </w:tc>
        <w:tc>
          <w:tcPr>
            <w:tcW w:w="476" w:type="pct"/>
            <w:tcBorders>
              <w:top w:val="nil"/>
              <w:left w:val="nil"/>
              <w:bottom w:val="single" w:sz="4" w:space="0" w:color="auto"/>
              <w:right w:val="single" w:sz="4" w:space="0" w:color="auto"/>
            </w:tcBorders>
            <w:shd w:val="clear" w:color="auto" w:fill="auto"/>
            <w:noWrap/>
            <w:vAlign w:val="center"/>
            <w:hideMark/>
          </w:tcPr>
          <w:p w14:paraId="048841D4" w14:textId="4A380DB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0.130</w:t>
            </w:r>
          </w:p>
        </w:tc>
        <w:tc>
          <w:tcPr>
            <w:tcW w:w="501" w:type="pct"/>
            <w:tcBorders>
              <w:top w:val="nil"/>
              <w:left w:val="nil"/>
              <w:bottom w:val="single" w:sz="4" w:space="0" w:color="auto"/>
              <w:right w:val="single" w:sz="4" w:space="0" w:color="auto"/>
            </w:tcBorders>
            <w:shd w:val="clear" w:color="auto" w:fill="auto"/>
            <w:noWrap/>
            <w:vAlign w:val="center"/>
            <w:hideMark/>
          </w:tcPr>
          <w:p w14:paraId="7A521377" w14:textId="46001770"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0.266</w:t>
            </w:r>
          </w:p>
        </w:tc>
        <w:tc>
          <w:tcPr>
            <w:tcW w:w="659" w:type="pct"/>
            <w:tcBorders>
              <w:top w:val="nil"/>
              <w:left w:val="single" w:sz="4" w:space="0" w:color="auto"/>
              <w:bottom w:val="single" w:sz="4" w:space="0" w:color="auto"/>
              <w:right w:val="nil"/>
            </w:tcBorders>
            <w:shd w:val="clear" w:color="auto" w:fill="auto"/>
            <w:noWrap/>
            <w:vAlign w:val="center"/>
            <w:hideMark/>
          </w:tcPr>
          <w:p w14:paraId="39C1B7F0" w14:textId="0A62BCB4"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0.775</w:t>
            </w:r>
          </w:p>
        </w:tc>
      </w:tr>
      <w:tr w:rsidR="00650154" w:rsidRPr="0095098F" w14:paraId="0BD6518A"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20628176" w14:textId="2B3ABC4A"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lnNUMdirector</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7E0D3F7D" w14:textId="1008B20A"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5D49A461" w14:textId="5E2E28A2"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2.180</w:t>
            </w:r>
          </w:p>
        </w:tc>
        <w:tc>
          <w:tcPr>
            <w:tcW w:w="476" w:type="pct"/>
            <w:tcBorders>
              <w:top w:val="nil"/>
              <w:left w:val="nil"/>
              <w:bottom w:val="single" w:sz="4" w:space="0" w:color="auto"/>
              <w:right w:val="single" w:sz="4" w:space="0" w:color="auto"/>
            </w:tcBorders>
            <w:shd w:val="clear" w:color="auto" w:fill="auto"/>
            <w:noWrap/>
            <w:vAlign w:val="center"/>
            <w:hideMark/>
          </w:tcPr>
          <w:p w14:paraId="6D3414BF" w14:textId="57A525EC"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0.175</w:t>
            </w:r>
          </w:p>
        </w:tc>
        <w:tc>
          <w:tcPr>
            <w:tcW w:w="531" w:type="pct"/>
            <w:tcBorders>
              <w:top w:val="nil"/>
              <w:left w:val="nil"/>
              <w:bottom w:val="single" w:sz="4" w:space="0" w:color="auto"/>
              <w:right w:val="single" w:sz="4" w:space="0" w:color="auto"/>
            </w:tcBorders>
            <w:shd w:val="clear" w:color="auto" w:fill="auto"/>
            <w:noWrap/>
            <w:vAlign w:val="center"/>
            <w:hideMark/>
          </w:tcPr>
          <w:p w14:paraId="020CD8BB" w14:textId="7B6465BA"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1.792</w:t>
            </w:r>
          </w:p>
        </w:tc>
        <w:tc>
          <w:tcPr>
            <w:tcW w:w="520" w:type="pct"/>
            <w:tcBorders>
              <w:top w:val="nil"/>
              <w:left w:val="nil"/>
              <w:bottom w:val="single" w:sz="4" w:space="0" w:color="auto"/>
              <w:right w:val="single" w:sz="4" w:space="0" w:color="auto"/>
            </w:tcBorders>
            <w:shd w:val="clear" w:color="auto" w:fill="auto"/>
            <w:noWrap/>
            <w:vAlign w:val="center"/>
            <w:hideMark/>
          </w:tcPr>
          <w:p w14:paraId="41E31C6E" w14:textId="64AD173F"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2.079</w:t>
            </w:r>
          </w:p>
        </w:tc>
        <w:tc>
          <w:tcPr>
            <w:tcW w:w="476" w:type="pct"/>
            <w:tcBorders>
              <w:top w:val="nil"/>
              <w:left w:val="nil"/>
              <w:bottom w:val="single" w:sz="4" w:space="0" w:color="auto"/>
              <w:right w:val="single" w:sz="4" w:space="0" w:color="auto"/>
            </w:tcBorders>
            <w:shd w:val="clear" w:color="auto" w:fill="auto"/>
            <w:noWrap/>
            <w:vAlign w:val="center"/>
            <w:hideMark/>
          </w:tcPr>
          <w:p w14:paraId="40C67F08" w14:textId="40CEFA5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2.197</w:t>
            </w:r>
          </w:p>
        </w:tc>
        <w:tc>
          <w:tcPr>
            <w:tcW w:w="501" w:type="pct"/>
            <w:tcBorders>
              <w:top w:val="nil"/>
              <w:left w:val="nil"/>
              <w:bottom w:val="single" w:sz="4" w:space="0" w:color="auto"/>
              <w:right w:val="single" w:sz="4" w:space="0" w:color="auto"/>
            </w:tcBorders>
            <w:shd w:val="clear" w:color="auto" w:fill="auto"/>
            <w:noWrap/>
            <w:vAlign w:val="center"/>
            <w:hideMark/>
          </w:tcPr>
          <w:p w14:paraId="1A0422EF" w14:textId="160BE49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2.197</w:t>
            </w:r>
          </w:p>
        </w:tc>
        <w:tc>
          <w:tcPr>
            <w:tcW w:w="659" w:type="pct"/>
            <w:tcBorders>
              <w:top w:val="nil"/>
              <w:left w:val="single" w:sz="4" w:space="0" w:color="auto"/>
              <w:bottom w:val="single" w:sz="4" w:space="0" w:color="auto"/>
              <w:right w:val="nil"/>
            </w:tcBorders>
            <w:shd w:val="clear" w:color="auto" w:fill="auto"/>
            <w:noWrap/>
            <w:vAlign w:val="center"/>
            <w:hideMark/>
          </w:tcPr>
          <w:p w14:paraId="2BBCFA2D" w14:textId="7F40EB7D"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2.565</w:t>
            </w:r>
          </w:p>
        </w:tc>
      </w:tr>
      <w:tr w:rsidR="00650154" w:rsidRPr="0095098F" w14:paraId="39E30581"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3802CFA9" w14:textId="58D35FF9"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pIndepen</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5EE54688" w14:textId="1B13495F"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1CCFBBD4" w14:textId="68F4E5CA"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0.366</w:t>
            </w:r>
          </w:p>
        </w:tc>
        <w:tc>
          <w:tcPr>
            <w:tcW w:w="476" w:type="pct"/>
            <w:tcBorders>
              <w:top w:val="nil"/>
              <w:left w:val="nil"/>
              <w:bottom w:val="single" w:sz="4" w:space="0" w:color="auto"/>
              <w:right w:val="single" w:sz="4" w:space="0" w:color="auto"/>
            </w:tcBorders>
            <w:shd w:val="clear" w:color="auto" w:fill="auto"/>
            <w:noWrap/>
            <w:vAlign w:val="center"/>
            <w:hideMark/>
          </w:tcPr>
          <w:p w14:paraId="6865877C" w14:textId="718722CE"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0.046</w:t>
            </w:r>
          </w:p>
        </w:tc>
        <w:tc>
          <w:tcPr>
            <w:tcW w:w="531" w:type="pct"/>
            <w:tcBorders>
              <w:top w:val="nil"/>
              <w:left w:val="nil"/>
              <w:bottom w:val="single" w:sz="4" w:space="0" w:color="auto"/>
              <w:right w:val="single" w:sz="4" w:space="0" w:color="auto"/>
            </w:tcBorders>
            <w:shd w:val="clear" w:color="auto" w:fill="auto"/>
            <w:noWrap/>
            <w:vAlign w:val="center"/>
            <w:hideMark/>
          </w:tcPr>
          <w:p w14:paraId="1A0B873A" w14:textId="428583C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0.333</w:t>
            </w:r>
          </w:p>
        </w:tc>
        <w:tc>
          <w:tcPr>
            <w:tcW w:w="520" w:type="pct"/>
            <w:tcBorders>
              <w:top w:val="nil"/>
              <w:left w:val="nil"/>
              <w:bottom w:val="single" w:sz="4" w:space="0" w:color="auto"/>
              <w:right w:val="single" w:sz="4" w:space="0" w:color="auto"/>
            </w:tcBorders>
            <w:shd w:val="clear" w:color="auto" w:fill="auto"/>
            <w:noWrap/>
            <w:vAlign w:val="center"/>
            <w:hideMark/>
          </w:tcPr>
          <w:p w14:paraId="474F741E" w14:textId="6FC3D6BD"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0.333</w:t>
            </w:r>
          </w:p>
        </w:tc>
        <w:tc>
          <w:tcPr>
            <w:tcW w:w="476" w:type="pct"/>
            <w:tcBorders>
              <w:top w:val="nil"/>
              <w:left w:val="nil"/>
              <w:bottom w:val="single" w:sz="4" w:space="0" w:color="auto"/>
              <w:right w:val="single" w:sz="4" w:space="0" w:color="auto"/>
            </w:tcBorders>
            <w:shd w:val="clear" w:color="auto" w:fill="auto"/>
            <w:noWrap/>
            <w:vAlign w:val="center"/>
            <w:hideMark/>
          </w:tcPr>
          <w:p w14:paraId="4E2677A4" w14:textId="1A012CC3"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0.333</w:t>
            </w:r>
          </w:p>
        </w:tc>
        <w:tc>
          <w:tcPr>
            <w:tcW w:w="501" w:type="pct"/>
            <w:tcBorders>
              <w:top w:val="nil"/>
              <w:left w:val="nil"/>
              <w:bottom w:val="single" w:sz="4" w:space="0" w:color="auto"/>
              <w:right w:val="single" w:sz="4" w:space="0" w:color="auto"/>
            </w:tcBorders>
            <w:shd w:val="clear" w:color="auto" w:fill="auto"/>
            <w:noWrap/>
            <w:vAlign w:val="center"/>
            <w:hideMark/>
          </w:tcPr>
          <w:p w14:paraId="34C8B921" w14:textId="525833D8"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0.385</w:t>
            </w:r>
          </w:p>
        </w:tc>
        <w:tc>
          <w:tcPr>
            <w:tcW w:w="659" w:type="pct"/>
            <w:tcBorders>
              <w:top w:val="nil"/>
              <w:left w:val="single" w:sz="4" w:space="0" w:color="auto"/>
              <w:bottom w:val="single" w:sz="4" w:space="0" w:color="auto"/>
              <w:right w:val="nil"/>
            </w:tcBorders>
            <w:shd w:val="clear" w:color="auto" w:fill="auto"/>
            <w:noWrap/>
            <w:vAlign w:val="center"/>
            <w:hideMark/>
          </w:tcPr>
          <w:p w14:paraId="1372E5B5" w14:textId="0121FDDE"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0.500</w:t>
            </w:r>
          </w:p>
        </w:tc>
      </w:tr>
      <w:tr w:rsidR="00650154" w:rsidRPr="0095098F" w14:paraId="6234F123"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5556FAE8" w14:textId="0E0FE327"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Return</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04E47658" w14:textId="53EBF1A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4B9CBC33" w14:textId="1386BF0C"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0.00647</w:t>
            </w:r>
          </w:p>
        </w:tc>
        <w:tc>
          <w:tcPr>
            <w:tcW w:w="476" w:type="pct"/>
            <w:tcBorders>
              <w:top w:val="nil"/>
              <w:left w:val="nil"/>
              <w:bottom w:val="single" w:sz="4" w:space="0" w:color="auto"/>
              <w:right w:val="single" w:sz="4" w:space="0" w:color="auto"/>
            </w:tcBorders>
            <w:shd w:val="clear" w:color="auto" w:fill="auto"/>
            <w:noWrap/>
            <w:vAlign w:val="center"/>
            <w:hideMark/>
          </w:tcPr>
          <w:p w14:paraId="56ECCD23" w14:textId="6989C15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0.007</w:t>
            </w:r>
          </w:p>
        </w:tc>
        <w:tc>
          <w:tcPr>
            <w:tcW w:w="531" w:type="pct"/>
            <w:tcBorders>
              <w:top w:val="nil"/>
              <w:left w:val="nil"/>
              <w:bottom w:val="single" w:sz="4" w:space="0" w:color="auto"/>
              <w:right w:val="single" w:sz="4" w:space="0" w:color="auto"/>
            </w:tcBorders>
            <w:shd w:val="clear" w:color="auto" w:fill="auto"/>
            <w:noWrap/>
            <w:vAlign w:val="center"/>
            <w:hideMark/>
          </w:tcPr>
          <w:p w14:paraId="5586A509" w14:textId="6A41D5C7"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4" w:space="0" w:color="auto"/>
              <w:right w:val="single" w:sz="4" w:space="0" w:color="auto"/>
            </w:tcBorders>
            <w:shd w:val="clear" w:color="auto" w:fill="auto"/>
            <w:noWrap/>
            <w:vAlign w:val="center"/>
            <w:hideMark/>
          </w:tcPr>
          <w:p w14:paraId="297624A2" w14:textId="4624D3D2"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4" w:space="0" w:color="auto"/>
              <w:right w:val="single" w:sz="4" w:space="0" w:color="auto"/>
            </w:tcBorders>
            <w:shd w:val="clear" w:color="auto" w:fill="auto"/>
            <w:noWrap/>
            <w:vAlign w:val="center"/>
            <w:hideMark/>
          </w:tcPr>
          <w:p w14:paraId="346836F1" w14:textId="3CC6472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0.00392</w:t>
            </w:r>
          </w:p>
        </w:tc>
        <w:tc>
          <w:tcPr>
            <w:tcW w:w="501" w:type="pct"/>
            <w:tcBorders>
              <w:top w:val="nil"/>
              <w:left w:val="nil"/>
              <w:bottom w:val="single" w:sz="4" w:space="0" w:color="auto"/>
              <w:right w:val="single" w:sz="4" w:space="0" w:color="auto"/>
            </w:tcBorders>
            <w:shd w:val="clear" w:color="auto" w:fill="auto"/>
            <w:noWrap/>
            <w:vAlign w:val="center"/>
            <w:hideMark/>
          </w:tcPr>
          <w:p w14:paraId="1D107818" w14:textId="3EF9CA8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0.0101</w:t>
            </w:r>
          </w:p>
        </w:tc>
        <w:tc>
          <w:tcPr>
            <w:tcW w:w="659" w:type="pct"/>
            <w:tcBorders>
              <w:top w:val="nil"/>
              <w:left w:val="single" w:sz="4" w:space="0" w:color="auto"/>
              <w:bottom w:val="single" w:sz="4" w:space="0" w:color="auto"/>
              <w:right w:val="nil"/>
            </w:tcBorders>
            <w:shd w:val="clear" w:color="auto" w:fill="auto"/>
            <w:noWrap/>
            <w:vAlign w:val="center"/>
            <w:hideMark/>
          </w:tcPr>
          <w:p w14:paraId="1BDC0192" w14:textId="7C6D8F08"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0.0294</w:t>
            </w:r>
          </w:p>
        </w:tc>
      </w:tr>
      <w:tr w:rsidR="00650154" w:rsidRPr="0095098F" w14:paraId="63F9E8F2"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2413C746" w14:textId="4EC024CD"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TOP1</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25D09010" w14:textId="7C31866E"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4D33822A" w14:textId="62437BF4"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0.361</w:t>
            </w:r>
          </w:p>
        </w:tc>
        <w:tc>
          <w:tcPr>
            <w:tcW w:w="476" w:type="pct"/>
            <w:tcBorders>
              <w:top w:val="nil"/>
              <w:left w:val="nil"/>
              <w:bottom w:val="single" w:sz="4" w:space="0" w:color="auto"/>
              <w:right w:val="single" w:sz="4" w:space="0" w:color="auto"/>
            </w:tcBorders>
            <w:shd w:val="clear" w:color="auto" w:fill="auto"/>
            <w:noWrap/>
            <w:vAlign w:val="center"/>
            <w:hideMark/>
          </w:tcPr>
          <w:p w14:paraId="4C15629E" w14:textId="12931316"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0.147</w:t>
            </w:r>
          </w:p>
        </w:tc>
        <w:tc>
          <w:tcPr>
            <w:tcW w:w="531" w:type="pct"/>
            <w:tcBorders>
              <w:top w:val="nil"/>
              <w:left w:val="nil"/>
              <w:bottom w:val="single" w:sz="4" w:space="0" w:color="auto"/>
              <w:right w:val="single" w:sz="4" w:space="0" w:color="auto"/>
            </w:tcBorders>
            <w:shd w:val="clear" w:color="auto" w:fill="auto"/>
            <w:noWrap/>
            <w:vAlign w:val="center"/>
            <w:hideMark/>
          </w:tcPr>
          <w:p w14:paraId="6B752DAC" w14:textId="2A48D8BD"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0.125</w:t>
            </w:r>
          </w:p>
        </w:tc>
        <w:tc>
          <w:tcPr>
            <w:tcW w:w="520" w:type="pct"/>
            <w:tcBorders>
              <w:top w:val="nil"/>
              <w:left w:val="nil"/>
              <w:bottom w:val="single" w:sz="4" w:space="0" w:color="auto"/>
              <w:right w:val="single" w:sz="4" w:space="0" w:color="auto"/>
            </w:tcBorders>
            <w:shd w:val="clear" w:color="auto" w:fill="auto"/>
            <w:noWrap/>
            <w:vAlign w:val="center"/>
            <w:hideMark/>
          </w:tcPr>
          <w:p w14:paraId="09661D5E" w14:textId="344A2215"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0.239</w:t>
            </w:r>
          </w:p>
        </w:tc>
        <w:tc>
          <w:tcPr>
            <w:tcW w:w="476" w:type="pct"/>
            <w:tcBorders>
              <w:top w:val="nil"/>
              <w:left w:val="nil"/>
              <w:bottom w:val="single" w:sz="4" w:space="0" w:color="auto"/>
              <w:right w:val="single" w:sz="4" w:space="0" w:color="auto"/>
            </w:tcBorders>
            <w:shd w:val="clear" w:color="auto" w:fill="auto"/>
            <w:noWrap/>
            <w:vAlign w:val="center"/>
            <w:hideMark/>
          </w:tcPr>
          <w:p w14:paraId="2D81589F" w14:textId="77CC3A1D"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0.344</w:t>
            </w:r>
          </w:p>
        </w:tc>
        <w:tc>
          <w:tcPr>
            <w:tcW w:w="501" w:type="pct"/>
            <w:tcBorders>
              <w:top w:val="nil"/>
              <w:left w:val="nil"/>
              <w:bottom w:val="single" w:sz="4" w:space="0" w:color="auto"/>
              <w:right w:val="single" w:sz="4" w:space="0" w:color="auto"/>
            </w:tcBorders>
            <w:shd w:val="clear" w:color="auto" w:fill="auto"/>
            <w:noWrap/>
            <w:vAlign w:val="center"/>
            <w:hideMark/>
          </w:tcPr>
          <w:p w14:paraId="56318B73" w14:textId="20F677B8"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0.472</w:t>
            </w:r>
          </w:p>
        </w:tc>
        <w:tc>
          <w:tcPr>
            <w:tcW w:w="659" w:type="pct"/>
            <w:tcBorders>
              <w:top w:val="nil"/>
              <w:left w:val="single" w:sz="4" w:space="0" w:color="auto"/>
              <w:bottom w:val="single" w:sz="4" w:space="0" w:color="auto"/>
              <w:right w:val="nil"/>
            </w:tcBorders>
            <w:shd w:val="clear" w:color="auto" w:fill="auto"/>
            <w:noWrap/>
            <w:vAlign w:val="center"/>
            <w:hideMark/>
          </w:tcPr>
          <w:p w14:paraId="45BFA3C0" w14:textId="18624014"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0.674</w:t>
            </w:r>
          </w:p>
        </w:tc>
      </w:tr>
      <w:tr w:rsidR="00650154" w:rsidRPr="0095098F" w14:paraId="6399D246"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056A70D9" w14:textId="338D6A9C"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Dum_ETR1</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5F77DBA5" w14:textId="4CF0D920"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1432263B" w14:textId="320C999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0.496</w:t>
            </w:r>
          </w:p>
        </w:tc>
        <w:tc>
          <w:tcPr>
            <w:tcW w:w="476" w:type="pct"/>
            <w:tcBorders>
              <w:top w:val="nil"/>
              <w:left w:val="nil"/>
              <w:bottom w:val="single" w:sz="4" w:space="0" w:color="auto"/>
              <w:right w:val="single" w:sz="4" w:space="0" w:color="auto"/>
            </w:tcBorders>
            <w:shd w:val="clear" w:color="auto" w:fill="auto"/>
            <w:noWrap/>
            <w:vAlign w:val="center"/>
            <w:hideMark/>
          </w:tcPr>
          <w:p w14:paraId="62F15E61" w14:textId="11F368FF"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0.500</w:t>
            </w:r>
          </w:p>
        </w:tc>
        <w:tc>
          <w:tcPr>
            <w:tcW w:w="531" w:type="pct"/>
            <w:tcBorders>
              <w:top w:val="nil"/>
              <w:left w:val="nil"/>
              <w:bottom w:val="single" w:sz="4" w:space="0" w:color="auto"/>
              <w:right w:val="single" w:sz="4" w:space="0" w:color="auto"/>
            </w:tcBorders>
            <w:shd w:val="clear" w:color="auto" w:fill="auto"/>
            <w:noWrap/>
            <w:vAlign w:val="center"/>
            <w:hideMark/>
          </w:tcPr>
          <w:p w14:paraId="60BE8AE0" w14:textId="7197F887"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4" w:space="0" w:color="auto"/>
              <w:right w:val="single" w:sz="4" w:space="0" w:color="auto"/>
            </w:tcBorders>
            <w:shd w:val="clear" w:color="auto" w:fill="auto"/>
            <w:noWrap/>
            <w:vAlign w:val="center"/>
            <w:hideMark/>
          </w:tcPr>
          <w:p w14:paraId="08E292D6" w14:textId="4F5469A2"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4" w:space="0" w:color="auto"/>
              <w:right w:val="single" w:sz="4" w:space="0" w:color="auto"/>
            </w:tcBorders>
            <w:shd w:val="clear" w:color="auto" w:fill="auto"/>
            <w:noWrap/>
            <w:vAlign w:val="center"/>
            <w:hideMark/>
          </w:tcPr>
          <w:p w14:paraId="7727DEF3" w14:textId="6D2C5D97"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01" w:type="pct"/>
            <w:tcBorders>
              <w:top w:val="nil"/>
              <w:left w:val="nil"/>
              <w:bottom w:val="single" w:sz="4" w:space="0" w:color="auto"/>
              <w:right w:val="single" w:sz="4" w:space="0" w:color="auto"/>
            </w:tcBorders>
            <w:shd w:val="clear" w:color="auto" w:fill="auto"/>
            <w:noWrap/>
            <w:vAlign w:val="center"/>
            <w:hideMark/>
          </w:tcPr>
          <w:p w14:paraId="4FA10DDB" w14:textId="19B871FA"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c>
          <w:tcPr>
            <w:tcW w:w="659" w:type="pct"/>
            <w:tcBorders>
              <w:top w:val="nil"/>
              <w:left w:val="single" w:sz="4" w:space="0" w:color="auto"/>
              <w:bottom w:val="single" w:sz="4" w:space="0" w:color="auto"/>
              <w:right w:val="nil"/>
            </w:tcBorders>
            <w:shd w:val="clear" w:color="auto" w:fill="auto"/>
            <w:noWrap/>
            <w:vAlign w:val="center"/>
            <w:hideMark/>
          </w:tcPr>
          <w:p w14:paraId="709D74E1" w14:textId="1F06DF87"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r>
      <w:tr w:rsidR="00650154" w:rsidRPr="0095098F" w14:paraId="277402D8"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1F24AF0F" w14:textId="2C44CC87"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Dum_ETR2</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5D5C8DF1" w14:textId="1FF07E18"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42BE38EF" w14:textId="0187D2A8"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0.448</w:t>
            </w:r>
          </w:p>
        </w:tc>
        <w:tc>
          <w:tcPr>
            <w:tcW w:w="476" w:type="pct"/>
            <w:tcBorders>
              <w:top w:val="nil"/>
              <w:left w:val="nil"/>
              <w:bottom w:val="single" w:sz="4" w:space="0" w:color="auto"/>
              <w:right w:val="single" w:sz="4" w:space="0" w:color="auto"/>
            </w:tcBorders>
            <w:shd w:val="clear" w:color="auto" w:fill="auto"/>
            <w:noWrap/>
            <w:vAlign w:val="center"/>
            <w:hideMark/>
          </w:tcPr>
          <w:p w14:paraId="169AEF42" w14:textId="3B979404"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0.497</w:t>
            </w:r>
          </w:p>
        </w:tc>
        <w:tc>
          <w:tcPr>
            <w:tcW w:w="531" w:type="pct"/>
            <w:tcBorders>
              <w:top w:val="nil"/>
              <w:left w:val="nil"/>
              <w:bottom w:val="single" w:sz="4" w:space="0" w:color="auto"/>
              <w:right w:val="single" w:sz="4" w:space="0" w:color="auto"/>
            </w:tcBorders>
            <w:shd w:val="clear" w:color="auto" w:fill="auto"/>
            <w:noWrap/>
            <w:vAlign w:val="center"/>
            <w:hideMark/>
          </w:tcPr>
          <w:p w14:paraId="50D986ED" w14:textId="0D008229"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4" w:space="0" w:color="auto"/>
              <w:right w:val="single" w:sz="4" w:space="0" w:color="auto"/>
            </w:tcBorders>
            <w:shd w:val="clear" w:color="auto" w:fill="auto"/>
            <w:noWrap/>
            <w:vAlign w:val="center"/>
            <w:hideMark/>
          </w:tcPr>
          <w:p w14:paraId="441A04AB" w14:textId="5382B43B"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4" w:space="0" w:color="auto"/>
              <w:right w:val="single" w:sz="4" w:space="0" w:color="auto"/>
            </w:tcBorders>
            <w:shd w:val="clear" w:color="auto" w:fill="auto"/>
            <w:noWrap/>
            <w:vAlign w:val="center"/>
            <w:hideMark/>
          </w:tcPr>
          <w:p w14:paraId="3531F468" w14:textId="0779E7D4"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01" w:type="pct"/>
            <w:tcBorders>
              <w:top w:val="nil"/>
              <w:left w:val="nil"/>
              <w:bottom w:val="single" w:sz="4" w:space="0" w:color="auto"/>
              <w:right w:val="single" w:sz="4" w:space="0" w:color="auto"/>
            </w:tcBorders>
            <w:shd w:val="clear" w:color="auto" w:fill="auto"/>
            <w:noWrap/>
            <w:vAlign w:val="center"/>
            <w:hideMark/>
          </w:tcPr>
          <w:p w14:paraId="5879FCEA" w14:textId="4BFF62F2"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c>
          <w:tcPr>
            <w:tcW w:w="659" w:type="pct"/>
            <w:tcBorders>
              <w:top w:val="nil"/>
              <w:left w:val="single" w:sz="4" w:space="0" w:color="auto"/>
              <w:bottom w:val="single" w:sz="4" w:space="0" w:color="auto"/>
              <w:right w:val="nil"/>
            </w:tcBorders>
            <w:shd w:val="clear" w:color="auto" w:fill="auto"/>
            <w:noWrap/>
            <w:vAlign w:val="center"/>
            <w:hideMark/>
          </w:tcPr>
          <w:p w14:paraId="5AE8939E" w14:textId="19C8C8D3"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r>
      <w:tr w:rsidR="00650154" w:rsidRPr="0095098F" w14:paraId="52810B6F" w14:textId="77777777" w:rsidTr="00650154">
        <w:trPr>
          <w:trHeight w:val="20"/>
          <w:jc w:val="center"/>
        </w:trPr>
        <w:tc>
          <w:tcPr>
            <w:tcW w:w="894" w:type="pct"/>
            <w:tcBorders>
              <w:top w:val="nil"/>
              <w:left w:val="nil"/>
              <w:bottom w:val="single" w:sz="4" w:space="0" w:color="auto"/>
              <w:right w:val="single" w:sz="4" w:space="0" w:color="auto"/>
            </w:tcBorders>
            <w:shd w:val="clear" w:color="auto" w:fill="auto"/>
            <w:noWrap/>
            <w:vAlign w:val="center"/>
            <w:hideMark/>
          </w:tcPr>
          <w:p w14:paraId="289DE845" w14:textId="426AC13A"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Dum_ETR3</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14:paraId="4CE463B3" w14:textId="19E4664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4" w:space="0" w:color="auto"/>
              <w:right w:val="single" w:sz="4" w:space="0" w:color="auto"/>
            </w:tcBorders>
            <w:shd w:val="clear" w:color="auto" w:fill="auto"/>
            <w:noWrap/>
            <w:vAlign w:val="center"/>
            <w:hideMark/>
          </w:tcPr>
          <w:p w14:paraId="70D1B28D" w14:textId="035B0CC7"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0.450</w:t>
            </w:r>
          </w:p>
        </w:tc>
        <w:tc>
          <w:tcPr>
            <w:tcW w:w="476" w:type="pct"/>
            <w:tcBorders>
              <w:top w:val="nil"/>
              <w:left w:val="nil"/>
              <w:bottom w:val="single" w:sz="4" w:space="0" w:color="auto"/>
              <w:right w:val="single" w:sz="4" w:space="0" w:color="auto"/>
            </w:tcBorders>
            <w:shd w:val="clear" w:color="auto" w:fill="auto"/>
            <w:noWrap/>
            <w:vAlign w:val="center"/>
            <w:hideMark/>
          </w:tcPr>
          <w:p w14:paraId="37BBB3F9" w14:textId="171D9AF7"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0.497</w:t>
            </w:r>
          </w:p>
        </w:tc>
        <w:tc>
          <w:tcPr>
            <w:tcW w:w="531" w:type="pct"/>
            <w:tcBorders>
              <w:top w:val="nil"/>
              <w:left w:val="nil"/>
              <w:bottom w:val="single" w:sz="4" w:space="0" w:color="auto"/>
              <w:right w:val="single" w:sz="4" w:space="0" w:color="auto"/>
            </w:tcBorders>
            <w:shd w:val="clear" w:color="auto" w:fill="auto"/>
            <w:noWrap/>
            <w:vAlign w:val="center"/>
            <w:hideMark/>
          </w:tcPr>
          <w:p w14:paraId="36F42EE6" w14:textId="478B41E7"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4" w:space="0" w:color="auto"/>
              <w:right w:val="single" w:sz="4" w:space="0" w:color="auto"/>
            </w:tcBorders>
            <w:shd w:val="clear" w:color="auto" w:fill="auto"/>
            <w:noWrap/>
            <w:vAlign w:val="center"/>
            <w:hideMark/>
          </w:tcPr>
          <w:p w14:paraId="50B8066B" w14:textId="03BB0D41"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4" w:space="0" w:color="auto"/>
              <w:right w:val="single" w:sz="4" w:space="0" w:color="auto"/>
            </w:tcBorders>
            <w:shd w:val="clear" w:color="auto" w:fill="auto"/>
            <w:noWrap/>
            <w:vAlign w:val="center"/>
            <w:hideMark/>
          </w:tcPr>
          <w:p w14:paraId="3EDB210B" w14:textId="7E685D90"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01" w:type="pct"/>
            <w:tcBorders>
              <w:top w:val="nil"/>
              <w:left w:val="nil"/>
              <w:bottom w:val="single" w:sz="4" w:space="0" w:color="auto"/>
              <w:right w:val="single" w:sz="4" w:space="0" w:color="auto"/>
            </w:tcBorders>
            <w:shd w:val="clear" w:color="auto" w:fill="auto"/>
            <w:noWrap/>
            <w:vAlign w:val="center"/>
            <w:hideMark/>
          </w:tcPr>
          <w:p w14:paraId="778F8B98" w14:textId="459C0139"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c>
          <w:tcPr>
            <w:tcW w:w="659" w:type="pct"/>
            <w:tcBorders>
              <w:top w:val="nil"/>
              <w:left w:val="single" w:sz="4" w:space="0" w:color="auto"/>
              <w:bottom w:val="single" w:sz="4" w:space="0" w:color="auto"/>
              <w:right w:val="nil"/>
            </w:tcBorders>
            <w:shd w:val="clear" w:color="auto" w:fill="auto"/>
            <w:noWrap/>
            <w:vAlign w:val="center"/>
            <w:hideMark/>
          </w:tcPr>
          <w:p w14:paraId="58EB35F0" w14:textId="2F38A938"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r>
      <w:tr w:rsidR="00650154" w:rsidRPr="0095098F" w14:paraId="7331BC50" w14:textId="77777777" w:rsidTr="00650154">
        <w:trPr>
          <w:trHeight w:val="20"/>
          <w:jc w:val="center"/>
        </w:trPr>
        <w:tc>
          <w:tcPr>
            <w:tcW w:w="894" w:type="pct"/>
            <w:tcBorders>
              <w:top w:val="nil"/>
              <w:left w:val="nil"/>
              <w:bottom w:val="single" w:sz="12" w:space="0" w:color="auto"/>
              <w:right w:val="single" w:sz="4" w:space="0" w:color="auto"/>
            </w:tcBorders>
            <w:shd w:val="clear" w:color="auto" w:fill="auto"/>
            <w:noWrap/>
            <w:vAlign w:val="center"/>
            <w:hideMark/>
          </w:tcPr>
          <w:p w14:paraId="3BA07399" w14:textId="1444A1A9" w:rsidR="00650154" w:rsidRPr="0095098F" w:rsidRDefault="00650154" w:rsidP="00744117">
            <w:pPr>
              <w:widowControl/>
              <w:ind w:firstLine="360"/>
              <w:jc w:val="center"/>
              <w:rPr>
                <w:rFonts w:eastAsia="宋体" w:cs="Times New Roman"/>
                <w:kern w:val="0"/>
                <w:sz w:val="18"/>
                <w:szCs w:val="18"/>
              </w:rPr>
            </w:pPr>
            <w:r w:rsidRPr="0095098F">
              <w:rPr>
                <w:rFonts w:eastAsia="宋体" w:cs="Times New Roman"/>
                <w:kern w:val="0"/>
                <w:sz w:val="18"/>
                <w:szCs w:val="18"/>
              </w:rPr>
              <w:lastRenderedPageBreak/>
              <w:t>Dum_ETR4</w:t>
            </w:r>
          </w:p>
        </w:tc>
        <w:tc>
          <w:tcPr>
            <w:tcW w:w="468" w:type="pct"/>
            <w:tcBorders>
              <w:top w:val="nil"/>
              <w:left w:val="single" w:sz="4" w:space="0" w:color="auto"/>
              <w:bottom w:val="single" w:sz="12" w:space="0" w:color="auto"/>
              <w:right w:val="single" w:sz="4" w:space="0" w:color="auto"/>
            </w:tcBorders>
            <w:shd w:val="clear" w:color="auto" w:fill="auto"/>
            <w:noWrap/>
            <w:vAlign w:val="center"/>
            <w:hideMark/>
          </w:tcPr>
          <w:p w14:paraId="157F78FF" w14:textId="5156EB89"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10190</w:t>
            </w:r>
          </w:p>
        </w:tc>
        <w:tc>
          <w:tcPr>
            <w:tcW w:w="476" w:type="pct"/>
            <w:tcBorders>
              <w:top w:val="nil"/>
              <w:left w:val="nil"/>
              <w:bottom w:val="single" w:sz="12" w:space="0" w:color="auto"/>
              <w:right w:val="single" w:sz="4" w:space="0" w:color="auto"/>
            </w:tcBorders>
            <w:shd w:val="clear" w:color="auto" w:fill="auto"/>
            <w:noWrap/>
            <w:vAlign w:val="center"/>
            <w:hideMark/>
          </w:tcPr>
          <w:p w14:paraId="56517BE4" w14:textId="49ACC3BB"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0.449</w:t>
            </w:r>
          </w:p>
        </w:tc>
        <w:tc>
          <w:tcPr>
            <w:tcW w:w="476" w:type="pct"/>
            <w:tcBorders>
              <w:top w:val="nil"/>
              <w:left w:val="nil"/>
              <w:bottom w:val="single" w:sz="12" w:space="0" w:color="auto"/>
              <w:right w:val="single" w:sz="4" w:space="0" w:color="auto"/>
            </w:tcBorders>
            <w:shd w:val="clear" w:color="auto" w:fill="auto"/>
            <w:noWrap/>
            <w:vAlign w:val="center"/>
            <w:hideMark/>
          </w:tcPr>
          <w:p w14:paraId="0F0ACEF2" w14:textId="6ADC458F" w:rsidR="00650154" w:rsidRPr="0095098F" w:rsidRDefault="00650154" w:rsidP="00650154">
            <w:pPr>
              <w:ind w:firstLineChars="0" w:firstLine="0"/>
              <w:jc w:val="center"/>
              <w:rPr>
                <w:rFonts w:eastAsia="宋体" w:cs="Times New Roman"/>
                <w:sz w:val="18"/>
                <w:szCs w:val="18"/>
              </w:rPr>
            </w:pPr>
            <w:r w:rsidRPr="0095098F">
              <w:rPr>
                <w:rFonts w:eastAsia="宋体" w:cs="Times New Roman"/>
                <w:sz w:val="18"/>
                <w:szCs w:val="18"/>
              </w:rPr>
              <w:t>0.497</w:t>
            </w:r>
          </w:p>
        </w:tc>
        <w:tc>
          <w:tcPr>
            <w:tcW w:w="531" w:type="pct"/>
            <w:tcBorders>
              <w:top w:val="nil"/>
              <w:left w:val="nil"/>
              <w:bottom w:val="single" w:sz="12" w:space="0" w:color="auto"/>
              <w:right w:val="single" w:sz="4" w:space="0" w:color="auto"/>
            </w:tcBorders>
            <w:shd w:val="clear" w:color="auto" w:fill="auto"/>
            <w:noWrap/>
            <w:vAlign w:val="center"/>
            <w:hideMark/>
          </w:tcPr>
          <w:p w14:paraId="2CB1C9B8" w14:textId="0F8A5DDC"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20" w:type="pct"/>
            <w:tcBorders>
              <w:top w:val="nil"/>
              <w:left w:val="nil"/>
              <w:bottom w:val="single" w:sz="12" w:space="0" w:color="auto"/>
              <w:right w:val="single" w:sz="4" w:space="0" w:color="auto"/>
            </w:tcBorders>
            <w:shd w:val="clear" w:color="auto" w:fill="auto"/>
            <w:noWrap/>
            <w:vAlign w:val="center"/>
            <w:hideMark/>
          </w:tcPr>
          <w:p w14:paraId="3B946D56" w14:textId="7DA97283"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476" w:type="pct"/>
            <w:tcBorders>
              <w:top w:val="nil"/>
              <w:left w:val="nil"/>
              <w:bottom w:val="single" w:sz="12" w:space="0" w:color="auto"/>
              <w:right w:val="single" w:sz="4" w:space="0" w:color="auto"/>
            </w:tcBorders>
            <w:shd w:val="clear" w:color="auto" w:fill="auto"/>
            <w:noWrap/>
            <w:vAlign w:val="center"/>
            <w:hideMark/>
          </w:tcPr>
          <w:p w14:paraId="48335FBF" w14:textId="1BD04292"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0</w:t>
            </w:r>
          </w:p>
        </w:tc>
        <w:tc>
          <w:tcPr>
            <w:tcW w:w="501" w:type="pct"/>
            <w:tcBorders>
              <w:top w:val="nil"/>
              <w:left w:val="nil"/>
              <w:bottom w:val="single" w:sz="12" w:space="0" w:color="auto"/>
              <w:right w:val="single" w:sz="4" w:space="0" w:color="auto"/>
            </w:tcBorders>
            <w:shd w:val="clear" w:color="auto" w:fill="auto"/>
            <w:noWrap/>
            <w:vAlign w:val="center"/>
            <w:hideMark/>
          </w:tcPr>
          <w:p w14:paraId="75ED049D" w14:textId="71CBA2BF"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c>
          <w:tcPr>
            <w:tcW w:w="659" w:type="pct"/>
            <w:tcBorders>
              <w:top w:val="nil"/>
              <w:left w:val="single" w:sz="4" w:space="0" w:color="auto"/>
              <w:bottom w:val="single" w:sz="12" w:space="0" w:color="auto"/>
              <w:right w:val="nil"/>
            </w:tcBorders>
            <w:shd w:val="clear" w:color="auto" w:fill="auto"/>
            <w:noWrap/>
            <w:vAlign w:val="center"/>
            <w:hideMark/>
          </w:tcPr>
          <w:p w14:paraId="20D70043" w14:textId="32B1DA8A" w:rsidR="00650154" w:rsidRPr="0095098F" w:rsidRDefault="00650154" w:rsidP="00650154">
            <w:pPr>
              <w:ind w:firstLine="360"/>
              <w:jc w:val="center"/>
              <w:rPr>
                <w:rFonts w:eastAsia="宋体" w:cs="Times New Roman"/>
                <w:sz w:val="18"/>
                <w:szCs w:val="18"/>
              </w:rPr>
            </w:pPr>
            <w:r w:rsidRPr="0095098F">
              <w:rPr>
                <w:rFonts w:eastAsia="宋体" w:cs="Times New Roman"/>
                <w:sz w:val="18"/>
                <w:szCs w:val="18"/>
              </w:rPr>
              <w:t>1</w:t>
            </w:r>
          </w:p>
        </w:tc>
      </w:tr>
    </w:tbl>
    <w:p w14:paraId="61C871AC" w14:textId="384C6A3C" w:rsidR="00F27293" w:rsidRPr="00F27293" w:rsidRDefault="00F27293" w:rsidP="00F27293">
      <w:pPr>
        <w:tabs>
          <w:tab w:val="left" w:pos="7740"/>
        </w:tabs>
        <w:spacing w:line="400" w:lineRule="exact"/>
        <w:ind w:firstLine="360"/>
        <w:rPr>
          <w:color w:val="FF0000"/>
          <w:sz w:val="18"/>
          <w:szCs w:val="18"/>
        </w:rPr>
      </w:pPr>
      <w:commentRangeStart w:id="15"/>
      <w:r w:rsidRPr="00F27293">
        <w:rPr>
          <w:rFonts w:hint="eastAsia"/>
          <w:color w:val="FF0000"/>
          <w:sz w:val="18"/>
          <w:szCs w:val="18"/>
        </w:rPr>
        <w:t>说明</w:t>
      </w:r>
      <w:r>
        <w:rPr>
          <w:rFonts w:hint="eastAsia"/>
          <w:color w:val="FF0000"/>
          <w:sz w:val="18"/>
          <w:szCs w:val="18"/>
        </w:rPr>
        <w:t>/</w:t>
      </w:r>
      <w:r>
        <w:rPr>
          <w:rFonts w:hint="eastAsia"/>
          <w:color w:val="FF0000"/>
          <w:sz w:val="18"/>
          <w:szCs w:val="18"/>
        </w:rPr>
        <w:t>资料来源</w:t>
      </w:r>
      <w:r w:rsidRPr="00F27293">
        <w:rPr>
          <w:rFonts w:hint="eastAsia"/>
          <w:color w:val="FF0000"/>
          <w:sz w:val="18"/>
          <w:szCs w:val="18"/>
        </w:rPr>
        <w:t>：</w:t>
      </w:r>
      <w:r>
        <w:rPr>
          <w:rFonts w:hint="eastAsia"/>
          <w:color w:val="FF0000"/>
          <w:sz w:val="18"/>
          <w:szCs w:val="18"/>
        </w:rPr>
        <w:t>……</w:t>
      </w:r>
      <w:commentRangeEnd w:id="15"/>
      <w:r>
        <w:rPr>
          <w:rStyle w:val="ad"/>
          <w:rFonts w:eastAsia="宋体" w:cs="Times New Roman"/>
          <w:lang w:val="x-none" w:eastAsia="x-none"/>
        </w:rPr>
        <w:commentReference w:id="15"/>
      </w:r>
    </w:p>
    <w:p w14:paraId="4DE4368B" w14:textId="77777777" w:rsidR="00B05704" w:rsidRPr="000A298C" w:rsidRDefault="00B05704" w:rsidP="00B05704">
      <w:pPr>
        <w:tabs>
          <w:tab w:val="left" w:pos="7740"/>
        </w:tabs>
        <w:spacing w:line="400" w:lineRule="exact"/>
        <w:ind w:firstLine="420"/>
        <w:rPr>
          <w:color w:val="FF0000"/>
        </w:rPr>
      </w:pPr>
      <w:r>
        <w:rPr>
          <w:rFonts w:hint="eastAsia"/>
          <w:color w:val="FF0000"/>
          <w:szCs w:val="21"/>
        </w:rPr>
        <w:t>【</w:t>
      </w:r>
      <w:r w:rsidRPr="000A298C">
        <w:rPr>
          <w:rFonts w:hint="eastAsia"/>
          <w:color w:val="FF0000"/>
          <w:szCs w:val="21"/>
        </w:rPr>
        <w:t>采用三线表，即表的左右不封口；表序和表题均在表的上面，表序</w:t>
      </w:r>
      <w:r w:rsidRPr="009A232A">
        <w:rPr>
          <w:rFonts w:hint="eastAsia"/>
          <w:color w:val="FF00FF"/>
          <w:szCs w:val="21"/>
        </w:rPr>
        <w:t>顶格</w:t>
      </w:r>
      <w:r w:rsidRPr="000A298C">
        <w:rPr>
          <w:rFonts w:hint="eastAsia"/>
          <w:color w:val="FF0000"/>
          <w:szCs w:val="21"/>
        </w:rPr>
        <w:t>在左端，表题居中，如果在表中没有指明数据单位，可</w:t>
      </w:r>
      <w:r>
        <w:rPr>
          <w:rFonts w:hint="eastAsia"/>
          <w:color w:val="FF0000"/>
          <w:szCs w:val="21"/>
        </w:rPr>
        <w:t>在表的右上端指出</w:t>
      </w:r>
      <w:r w:rsidRPr="009A232A">
        <w:rPr>
          <w:rFonts w:hint="eastAsia"/>
          <w:color w:val="FF00FF"/>
          <w:szCs w:val="21"/>
        </w:rPr>
        <w:t>；表注空两格，表的上、下底线均为</w:t>
      </w:r>
      <w:r w:rsidRPr="00F27293">
        <w:rPr>
          <w:rFonts w:hint="eastAsia"/>
          <w:color w:val="FF0000"/>
          <w:szCs w:val="21"/>
          <w:highlight w:val="yellow"/>
        </w:rPr>
        <w:t>1+1/</w:t>
      </w:r>
      <w:smartTag w:uri="urn:schemas-microsoft-com:office:smarttags" w:element="chmetcnv">
        <w:smartTagPr>
          <w:attr w:name="UnitName" w:val="磅"/>
          <w:attr w:name="SourceValue" w:val="2"/>
          <w:attr w:name="HasSpace" w:val="False"/>
          <w:attr w:name="Negative" w:val="False"/>
          <w:attr w:name="NumberType" w:val="1"/>
          <w:attr w:name="TCSC" w:val="0"/>
        </w:smartTagPr>
        <w:r w:rsidRPr="00F27293">
          <w:rPr>
            <w:rFonts w:hint="eastAsia"/>
            <w:color w:val="FF0000"/>
            <w:szCs w:val="21"/>
            <w:highlight w:val="yellow"/>
          </w:rPr>
          <w:t>2</w:t>
        </w:r>
        <w:r w:rsidRPr="00F27293">
          <w:rPr>
            <w:rFonts w:hint="eastAsia"/>
            <w:color w:val="FF0000"/>
            <w:szCs w:val="21"/>
            <w:highlight w:val="yellow"/>
          </w:rPr>
          <w:t>磅</w:t>
        </w:r>
      </w:smartTag>
      <w:r w:rsidRPr="00F27293">
        <w:rPr>
          <w:rFonts w:hint="eastAsia"/>
          <w:color w:val="FF0000"/>
          <w:szCs w:val="21"/>
          <w:highlight w:val="yellow"/>
        </w:rPr>
        <w:t>，其他为</w:t>
      </w:r>
      <w:r w:rsidRPr="00F27293">
        <w:rPr>
          <w:rFonts w:hint="eastAsia"/>
          <w:color w:val="FF0000"/>
          <w:szCs w:val="21"/>
          <w:highlight w:val="yellow"/>
        </w:rPr>
        <w:t>1/2</w:t>
      </w:r>
      <w:r w:rsidRPr="00F27293">
        <w:rPr>
          <w:rFonts w:hint="eastAsia"/>
          <w:color w:val="FF0000"/>
          <w:szCs w:val="21"/>
          <w:highlight w:val="yellow"/>
        </w:rPr>
        <w:t>磅</w:t>
      </w:r>
      <w:r>
        <w:rPr>
          <w:rFonts w:hint="eastAsia"/>
          <w:color w:val="FF00FF"/>
          <w:szCs w:val="21"/>
        </w:rPr>
        <w:t>，</w:t>
      </w:r>
      <w:r w:rsidRPr="009A232A">
        <w:rPr>
          <w:rFonts w:hint="eastAsia"/>
          <w:color w:val="FF00FF"/>
          <w:szCs w:val="21"/>
        </w:rPr>
        <w:t>根据窗口调整表格宽度（选定表格，单击右键→自动调整→根据窗口调整表格）</w:t>
      </w:r>
      <w:r>
        <w:rPr>
          <w:rFonts w:hint="eastAsia"/>
          <w:color w:val="FF00FF"/>
          <w:szCs w:val="21"/>
        </w:rPr>
        <w:t>；表内文字一律用小五号宋体，表序和表题字体加粗。</w:t>
      </w:r>
      <w:r w:rsidRPr="000A298C">
        <w:rPr>
          <w:rFonts w:hint="eastAsia"/>
          <w:color w:val="FF0000"/>
        </w:rPr>
        <w:t>无论是图还是表下面均空一行</w:t>
      </w:r>
      <w:r>
        <w:rPr>
          <w:rFonts w:hint="eastAsia"/>
          <w:color w:val="FF00FF"/>
          <w:szCs w:val="21"/>
        </w:rPr>
        <w:t>】</w:t>
      </w:r>
    </w:p>
    <w:p w14:paraId="17749D50" w14:textId="45B2B6F0" w:rsidR="0007114F" w:rsidRPr="0095098F" w:rsidRDefault="003529F9" w:rsidP="006101AA">
      <w:pPr>
        <w:spacing w:beforeLines="100" w:before="312"/>
        <w:ind w:firstLine="420"/>
        <w:jc w:val="center"/>
        <w:rPr>
          <w:rFonts w:cs="Times New Roman"/>
          <w:szCs w:val="21"/>
        </w:rPr>
      </w:pPr>
      <w:r w:rsidRPr="0095098F">
        <w:rPr>
          <w:rFonts w:cs="Times New Roman" w:hint="eastAsia"/>
          <w:szCs w:val="21"/>
        </w:rPr>
        <w:t>在进一步</w:t>
      </w:r>
      <w:r w:rsidRPr="0095098F">
        <w:rPr>
          <w:rFonts w:cs="Times New Roman"/>
          <w:szCs w:val="21"/>
        </w:rPr>
        <w:t>的回归分析之前，我们</w:t>
      </w:r>
      <w:r w:rsidRPr="0095098F">
        <w:rPr>
          <w:rFonts w:cs="Times New Roman" w:hint="eastAsia"/>
          <w:szCs w:val="21"/>
        </w:rPr>
        <w:t>对</w:t>
      </w:r>
      <w:r w:rsidRPr="0095098F">
        <w:rPr>
          <w:rFonts w:cs="Times New Roman"/>
          <w:szCs w:val="21"/>
        </w:rPr>
        <w:t>主要参与回归的变量进行了相关</w:t>
      </w:r>
      <w:r w:rsidRPr="0095098F">
        <w:rPr>
          <w:rFonts w:cs="Times New Roman" w:hint="eastAsia"/>
          <w:szCs w:val="21"/>
        </w:rPr>
        <w:t>分析</w:t>
      </w:r>
      <w:r w:rsidRPr="0095098F">
        <w:rPr>
          <w:rFonts w:cs="Times New Roman"/>
          <w:szCs w:val="21"/>
        </w:rPr>
        <w:t>，</w:t>
      </w:r>
      <w:r w:rsidR="00FD080F" w:rsidRPr="0095098F">
        <w:rPr>
          <w:rFonts w:cs="Times New Roman" w:hint="eastAsia"/>
          <w:szCs w:val="21"/>
        </w:rPr>
        <w:t>得到：</w:t>
      </w:r>
      <w:r w:rsidR="00672655" w:rsidRPr="0095098F">
        <w:rPr>
          <w:rFonts w:cs="Times New Roman" w:hint="eastAsia"/>
          <w:szCs w:val="21"/>
        </w:rPr>
        <w:t>（</w:t>
      </w:r>
      <w:r w:rsidR="00672655" w:rsidRPr="0095098F">
        <w:rPr>
          <w:rFonts w:cs="Times New Roman" w:hint="eastAsia"/>
          <w:szCs w:val="21"/>
        </w:rPr>
        <w:t>1</w:t>
      </w:r>
      <w:r w:rsidR="00672655" w:rsidRPr="0095098F">
        <w:rPr>
          <w:rFonts w:cs="Times New Roman" w:hint="eastAsia"/>
          <w:szCs w:val="21"/>
        </w:rPr>
        <w:t>）</w:t>
      </w:r>
      <w:r w:rsidR="00672655" w:rsidRPr="0095098F">
        <w:rPr>
          <w:rFonts w:cs="Times New Roman"/>
          <w:szCs w:val="21"/>
        </w:rPr>
        <w:t>薪酬和</w:t>
      </w:r>
      <w:r w:rsidR="00672655" w:rsidRPr="0095098F">
        <w:rPr>
          <w:rFonts w:cs="Times New Roman"/>
          <w:szCs w:val="21"/>
        </w:rPr>
        <w:t>ROA</w:t>
      </w:r>
      <w:r w:rsidR="00672655" w:rsidRPr="0095098F">
        <w:rPr>
          <w:rFonts w:cs="Times New Roman"/>
          <w:szCs w:val="21"/>
        </w:rPr>
        <w:t>显著正相关</w:t>
      </w:r>
      <w:r w:rsidR="00672655" w:rsidRPr="0095098F">
        <w:rPr>
          <w:rFonts w:cs="Times New Roman" w:hint="eastAsia"/>
          <w:szCs w:val="21"/>
        </w:rPr>
        <w:t>，</w:t>
      </w:r>
      <w:r w:rsidR="00672655" w:rsidRPr="0095098F">
        <w:rPr>
          <w:rFonts w:cs="Times New Roman"/>
          <w:szCs w:val="21"/>
        </w:rPr>
        <w:t>说明薪酬业绩敏感性的存在</w:t>
      </w:r>
      <w:r w:rsidR="00672655" w:rsidRPr="0095098F">
        <w:rPr>
          <w:rFonts w:cs="Times New Roman" w:hint="eastAsia"/>
          <w:szCs w:val="21"/>
        </w:rPr>
        <w:t>；（</w:t>
      </w:r>
      <w:r w:rsidR="00672655" w:rsidRPr="0095098F">
        <w:rPr>
          <w:rFonts w:cs="Times New Roman" w:hint="eastAsia"/>
          <w:szCs w:val="21"/>
        </w:rPr>
        <w:t>2</w:t>
      </w:r>
      <w:r w:rsidR="00672655" w:rsidRPr="0095098F">
        <w:rPr>
          <w:rFonts w:cs="Times New Roman" w:hint="eastAsia"/>
          <w:szCs w:val="21"/>
        </w:rPr>
        <w:t>）资产规模，企业增长，董事会规模单变量与资产回报率镇相关，但是资本结构和产权性质与</w:t>
      </w:r>
      <w:r w:rsidR="00672655" w:rsidRPr="0095098F">
        <w:rPr>
          <w:rFonts w:cs="Times New Roman" w:hint="eastAsia"/>
          <w:szCs w:val="21"/>
        </w:rPr>
        <w:t>ROA</w:t>
      </w:r>
      <w:r w:rsidR="00672655" w:rsidRPr="0095098F">
        <w:rPr>
          <w:rFonts w:cs="Times New Roman" w:hint="eastAsia"/>
          <w:szCs w:val="21"/>
        </w:rPr>
        <w:t>负相关。</w:t>
      </w:r>
      <w:r w:rsidR="00672655" w:rsidRPr="0095098F">
        <w:rPr>
          <w:rFonts w:cs="Times New Roman"/>
          <w:szCs w:val="21"/>
        </w:rPr>
        <w:t>另外啊，</w:t>
      </w:r>
      <w:r w:rsidRPr="0095098F">
        <w:rPr>
          <w:rFonts w:cs="Times New Roman" w:hint="eastAsia"/>
          <w:szCs w:val="21"/>
        </w:rPr>
        <w:t>整体</w:t>
      </w:r>
      <w:r w:rsidRPr="0095098F">
        <w:rPr>
          <w:rFonts w:cs="Times New Roman"/>
          <w:szCs w:val="21"/>
        </w:rPr>
        <w:t>的变量之间的相关性</w:t>
      </w:r>
      <w:r w:rsidRPr="0095098F">
        <w:rPr>
          <w:rFonts w:cs="Times New Roman" w:hint="eastAsia"/>
          <w:szCs w:val="21"/>
        </w:rPr>
        <w:t>均小于</w:t>
      </w:r>
      <w:r w:rsidRPr="0095098F">
        <w:rPr>
          <w:rFonts w:cs="Times New Roman" w:hint="eastAsia"/>
          <w:szCs w:val="21"/>
        </w:rPr>
        <w:t>0.5</w:t>
      </w:r>
      <w:r w:rsidRPr="0095098F">
        <w:rPr>
          <w:rFonts w:cs="Times New Roman" w:hint="eastAsia"/>
          <w:szCs w:val="21"/>
        </w:rPr>
        <w:t>，</w:t>
      </w:r>
      <w:r w:rsidRPr="0095098F">
        <w:rPr>
          <w:rFonts w:cs="Times New Roman"/>
          <w:szCs w:val="21"/>
        </w:rPr>
        <w:t>甚至低于</w:t>
      </w:r>
      <w:r w:rsidRPr="0095098F">
        <w:rPr>
          <w:rFonts w:cs="Times New Roman" w:hint="eastAsia"/>
          <w:szCs w:val="21"/>
        </w:rPr>
        <w:t>0.3</w:t>
      </w:r>
      <w:r w:rsidRPr="0095098F">
        <w:rPr>
          <w:rFonts w:cs="Times New Roman" w:hint="eastAsia"/>
          <w:szCs w:val="21"/>
        </w:rPr>
        <w:t>，</w:t>
      </w:r>
      <w:r w:rsidRPr="0095098F">
        <w:rPr>
          <w:rFonts w:cs="Times New Roman"/>
          <w:szCs w:val="21"/>
        </w:rPr>
        <w:t>说明变量之间</w:t>
      </w:r>
      <w:r w:rsidRPr="0095098F">
        <w:rPr>
          <w:rFonts w:cs="Times New Roman" w:hint="eastAsia"/>
          <w:szCs w:val="21"/>
        </w:rPr>
        <w:t>不存</w:t>
      </w:r>
      <w:r w:rsidRPr="0095098F">
        <w:rPr>
          <w:rFonts w:cs="Times New Roman"/>
          <w:szCs w:val="21"/>
        </w:rPr>
        <w:t>在共线性的问题</w:t>
      </w:r>
      <w:r w:rsidRPr="0095098F">
        <w:rPr>
          <w:rFonts w:cs="Times New Roman" w:hint="eastAsia"/>
          <w:szCs w:val="21"/>
        </w:rPr>
        <w:t>。</w:t>
      </w:r>
    </w:p>
    <w:p w14:paraId="6FC3B45E" w14:textId="2F79769F" w:rsidR="006236FF" w:rsidRPr="0095098F" w:rsidRDefault="00F27293" w:rsidP="00516C49">
      <w:pPr>
        <w:spacing w:line="480" w:lineRule="auto"/>
        <w:ind w:firstLine="422"/>
        <w:jc w:val="left"/>
        <w:rPr>
          <w:rFonts w:cs="Times New Roman"/>
          <w:b/>
          <w:szCs w:val="21"/>
        </w:rPr>
      </w:pPr>
      <w:r>
        <w:rPr>
          <w:rFonts w:cs="Times New Roman" w:hint="eastAsia"/>
          <w:b/>
          <w:szCs w:val="21"/>
        </w:rPr>
        <w:t>三</w:t>
      </w:r>
      <w:r w:rsidR="006236FF" w:rsidRPr="0095098F">
        <w:rPr>
          <w:rFonts w:cs="Times New Roman"/>
          <w:b/>
          <w:szCs w:val="21"/>
        </w:rPr>
        <w:t>、实证结果与分析</w:t>
      </w:r>
    </w:p>
    <w:p w14:paraId="41EB5DBA" w14:textId="00385B2E" w:rsidR="006236FF" w:rsidRPr="0095098F" w:rsidRDefault="00516C49" w:rsidP="00516C49">
      <w:pPr>
        <w:ind w:firstLine="420"/>
        <w:rPr>
          <w:rFonts w:cs="Times New Roman"/>
          <w:szCs w:val="21"/>
        </w:rPr>
      </w:pPr>
      <w:r w:rsidRPr="0098665F">
        <w:rPr>
          <w:rFonts w:hint="eastAsia"/>
          <w:color w:val="000000"/>
          <w:szCs w:val="21"/>
        </w:rPr>
        <w:t>（一）</w:t>
      </w:r>
      <w:r w:rsidR="00A92108" w:rsidRPr="0095098F">
        <w:rPr>
          <w:rFonts w:cs="Times New Roman" w:hint="eastAsia"/>
          <w:szCs w:val="21"/>
        </w:rPr>
        <w:t>假设</w:t>
      </w:r>
      <w:r w:rsidR="00A92108" w:rsidRPr="0095098F">
        <w:rPr>
          <w:rFonts w:cs="Times New Roman"/>
          <w:szCs w:val="21"/>
        </w:rPr>
        <w:t>1</w:t>
      </w:r>
      <w:r w:rsidR="003552AC" w:rsidRPr="0095098F">
        <w:rPr>
          <w:rFonts w:cs="Times New Roman" w:hint="eastAsia"/>
          <w:szCs w:val="21"/>
        </w:rPr>
        <w:t>的验证</w:t>
      </w:r>
      <w:r w:rsidR="00A92108" w:rsidRPr="0095098F">
        <w:rPr>
          <w:rFonts w:cs="Times New Roman" w:hint="eastAsia"/>
          <w:szCs w:val="21"/>
        </w:rPr>
        <w:t>：</w:t>
      </w:r>
      <w:r w:rsidR="0060572C" w:rsidRPr="0095098F">
        <w:rPr>
          <w:rFonts w:ascii="宋体" w:eastAsia="宋体" w:hAnsi="宋体" w:cs="宋体" w:hint="eastAsia"/>
          <w:kern w:val="0"/>
          <w:szCs w:val="21"/>
        </w:rPr>
        <w:t>企业避税活动对于薪酬敏感性的影响</w:t>
      </w:r>
    </w:p>
    <w:p w14:paraId="4F1A18A9" w14:textId="77777777" w:rsidR="00C3402A" w:rsidRDefault="006236FF" w:rsidP="00C3402A">
      <w:pPr>
        <w:ind w:firstLine="420"/>
        <w:rPr>
          <w:rFonts w:cs="Times New Roman"/>
          <w:szCs w:val="21"/>
        </w:rPr>
      </w:pPr>
      <w:r w:rsidRPr="0095098F">
        <w:rPr>
          <w:rFonts w:cs="Times New Roman" w:hint="eastAsia"/>
          <w:szCs w:val="21"/>
        </w:rPr>
        <w:t>表</w:t>
      </w:r>
      <w:r w:rsidR="004B5988" w:rsidRPr="0095098F">
        <w:rPr>
          <w:rFonts w:cs="Times New Roman"/>
          <w:szCs w:val="21"/>
        </w:rPr>
        <w:t>3</w:t>
      </w:r>
      <w:r w:rsidR="00BA5C5C" w:rsidRPr="0095098F">
        <w:rPr>
          <w:rFonts w:cs="Times New Roman" w:hint="eastAsia"/>
          <w:szCs w:val="21"/>
        </w:rPr>
        <w:t>为</w:t>
      </w:r>
      <w:r w:rsidR="00A86FF0" w:rsidRPr="0095098F">
        <w:rPr>
          <w:rFonts w:cs="Times New Roman" w:hint="eastAsia"/>
          <w:szCs w:val="21"/>
        </w:rPr>
        <w:t>我们</w:t>
      </w:r>
      <w:r w:rsidR="00A86FF0" w:rsidRPr="0095098F">
        <w:rPr>
          <w:rFonts w:cs="Times New Roman"/>
          <w:szCs w:val="21"/>
        </w:rPr>
        <w:t>根据模型</w:t>
      </w:r>
      <w:r w:rsidR="00A86FF0" w:rsidRPr="0095098F">
        <w:rPr>
          <w:rFonts w:cs="Times New Roman" w:hint="eastAsia"/>
          <w:szCs w:val="21"/>
        </w:rPr>
        <w:t>1</w:t>
      </w:r>
      <w:r w:rsidR="00A86FF0" w:rsidRPr="0095098F">
        <w:rPr>
          <w:rFonts w:cs="Times New Roman" w:hint="eastAsia"/>
          <w:szCs w:val="21"/>
        </w:rPr>
        <w:t>对于假设</w:t>
      </w:r>
      <w:proofErr w:type="gramStart"/>
      <w:r w:rsidR="00A86FF0" w:rsidRPr="0095098F">
        <w:rPr>
          <w:rFonts w:cs="Times New Roman" w:hint="eastAsia"/>
          <w:szCs w:val="21"/>
        </w:rPr>
        <w:t>一</w:t>
      </w:r>
      <w:proofErr w:type="gramEnd"/>
      <w:r w:rsidR="00A86FF0" w:rsidRPr="0095098F">
        <w:rPr>
          <w:rFonts w:cs="Times New Roman" w:hint="eastAsia"/>
          <w:szCs w:val="21"/>
        </w:rPr>
        <w:t>的回归</w:t>
      </w:r>
      <w:r w:rsidR="00A86FF0" w:rsidRPr="0095098F">
        <w:rPr>
          <w:rFonts w:cs="Times New Roman"/>
          <w:szCs w:val="21"/>
        </w:rPr>
        <w:t>结果。</w:t>
      </w:r>
      <w:r w:rsidR="0060572C" w:rsidRPr="0095098F">
        <w:rPr>
          <w:rFonts w:cs="Times New Roman" w:hint="eastAsia"/>
          <w:szCs w:val="21"/>
        </w:rPr>
        <w:t>回归</w:t>
      </w:r>
      <w:r w:rsidR="0060572C" w:rsidRPr="0095098F">
        <w:rPr>
          <w:rFonts w:cs="Times New Roman"/>
          <w:szCs w:val="21"/>
        </w:rPr>
        <w:t>结果合理且符合预期，即</w:t>
      </w:r>
      <w:r w:rsidR="00D3524E" w:rsidRPr="0095098F">
        <w:rPr>
          <w:rFonts w:cs="Times New Roman" w:hint="eastAsia"/>
          <w:szCs w:val="21"/>
        </w:rPr>
        <w:t>企业</w:t>
      </w:r>
      <w:r w:rsidR="00D3524E" w:rsidRPr="0095098F">
        <w:rPr>
          <w:rFonts w:cs="Times New Roman"/>
          <w:szCs w:val="21"/>
        </w:rPr>
        <w:t>的避税活动</w:t>
      </w:r>
      <w:r w:rsidR="001F4D38" w:rsidRPr="0095098F">
        <w:rPr>
          <w:rFonts w:cs="Times New Roman" w:hint="eastAsia"/>
          <w:szCs w:val="21"/>
        </w:rPr>
        <w:t>对于会计</w:t>
      </w:r>
      <w:r w:rsidR="001F4D38" w:rsidRPr="0095098F">
        <w:rPr>
          <w:rFonts w:cs="Times New Roman"/>
          <w:szCs w:val="21"/>
        </w:rPr>
        <w:t>-</w:t>
      </w:r>
      <w:r w:rsidR="001F4D38" w:rsidRPr="0095098F">
        <w:rPr>
          <w:rFonts w:cs="Times New Roman" w:hint="eastAsia"/>
          <w:szCs w:val="21"/>
        </w:rPr>
        <w:t>薪酬</w:t>
      </w:r>
      <w:r w:rsidR="001F4D38" w:rsidRPr="0095098F">
        <w:rPr>
          <w:rFonts w:cs="Times New Roman"/>
          <w:szCs w:val="21"/>
        </w:rPr>
        <w:t>业绩敏感性的影响是负相关。</w:t>
      </w:r>
      <w:r w:rsidR="007A255F" w:rsidRPr="0095098F">
        <w:rPr>
          <w:rFonts w:cs="Times New Roman" w:hint="eastAsia"/>
          <w:szCs w:val="21"/>
        </w:rPr>
        <w:t>该表</w:t>
      </w:r>
      <w:r w:rsidR="008D2451" w:rsidRPr="0095098F">
        <w:rPr>
          <w:rFonts w:cs="Times New Roman" w:hint="eastAsia"/>
          <w:szCs w:val="21"/>
        </w:rPr>
        <w:t>所有</w:t>
      </w:r>
      <w:r w:rsidR="00FC612C" w:rsidRPr="0095098F">
        <w:rPr>
          <w:rFonts w:cs="Times New Roman"/>
          <w:szCs w:val="21"/>
        </w:rPr>
        <w:t>的回归</w:t>
      </w:r>
      <w:r w:rsidR="00FC612C" w:rsidRPr="0095098F">
        <w:rPr>
          <w:rFonts w:cs="Times New Roman" w:hint="eastAsia"/>
          <w:szCs w:val="21"/>
        </w:rPr>
        <w:t>，</w:t>
      </w:r>
      <w:r w:rsidR="00FC612C" w:rsidRPr="0095098F">
        <w:rPr>
          <w:rFonts w:cs="Times New Roman"/>
          <w:szCs w:val="21"/>
        </w:rPr>
        <w:t>其</w:t>
      </w:r>
      <w:r w:rsidR="008D2451" w:rsidRPr="0095098F">
        <w:rPr>
          <w:rFonts w:cs="Times New Roman"/>
          <w:szCs w:val="21"/>
        </w:rPr>
        <w:t>被解释变量为公司前三大</w:t>
      </w:r>
      <w:r w:rsidR="002C22E0" w:rsidRPr="0095098F">
        <w:rPr>
          <w:rFonts w:cs="Times New Roman" w:hint="eastAsia"/>
          <w:szCs w:val="21"/>
        </w:rPr>
        <w:t>高管</w:t>
      </w:r>
      <w:r w:rsidR="002C22E0" w:rsidRPr="0095098F">
        <w:rPr>
          <w:rFonts w:cs="Times New Roman"/>
          <w:szCs w:val="21"/>
        </w:rPr>
        <w:t>薪酬</w:t>
      </w:r>
      <w:r w:rsidR="002C22E0" w:rsidRPr="0095098F">
        <w:rPr>
          <w:rFonts w:cs="Times New Roman" w:hint="eastAsia"/>
          <w:szCs w:val="21"/>
        </w:rPr>
        <w:t>总计</w:t>
      </w:r>
      <w:r w:rsidR="008D2451" w:rsidRPr="0095098F">
        <w:rPr>
          <w:rFonts w:cs="Times New Roman" w:hint="eastAsia"/>
          <w:szCs w:val="21"/>
        </w:rPr>
        <w:t>，</w:t>
      </w:r>
      <w:r w:rsidR="001F4D38" w:rsidRPr="0095098F">
        <w:rPr>
          <w:rFonts w:cs="Times New Roman" w:hint="eastAsia"/>
          <w:szCs w:val="21"/>
        </w:rPr>
        <w:t>其中</w:t>
      </w:r>
      <w:r w:rsidR="001F4D38" w:rsidRPr="0095098F">
        <w:rPr>
          <w:rFonts w:cs="Times New Roman"/>
          <w:szCs w:val="21"/>
        </w:rPr>
        <w:t>列</w:t>
      </w:r>
      <w:r w:rsidR="001F4D38" w:rsidRPr="0095098F">
        <w:rPr>
          <w:rFonts w:cs="Times New Roman" w:hint="eastAsia"/>
          <w:szCs w:val="21"/>
        </w:rPr>
        <w:t>（</w:t>
      </w:r>
      <w:r w:rsidR="001F4D38" w:rsidRPr="0095098F">
        <w:rPr>
          <w:rFonts w:cs="Times New Roman" w:hint="eastAsia"/>
          <w:szCs w:val="21"/>
        </w:rPr>
        <w:t>1</w:t>
      </w:r>
      <w:r w:rsidR="001F4D38" w:rsidRPr="0095098F">
        <w:rPr>
          <w:rFonts w:cs="Times New Roman"/>
          <w:szCs w:val="21"/>
        </w:rPr>
        <w:t>）</w:t>
      </w:r>
      <w:r w:rsidR="001F4D38" w:rsidRPr="0095098F">
        <w:rPr>
          <w:rFonts w:cs="Times New Roman" w:hint="eastAsia"/>
          <w:szCs w:val="21"/>
        </w:rPr>
        <w:t>为</w:t>
      </w:r>
      <w:r w:rsidR="001F4D38" w:rsidRPr="0095098F">
        <w:rPr>
          <w:rFonts w:cs="Times New Roman"/>
          <w:szCs w:val="21"/>
        </w:rPr>
        <w:t>不加入</w:t>
      </w:r>
      <w:r w:rsidR="001F4D38" w:rsidRPr="0095098F">
        <w:rPr>
          <w:rFonts w:cs="Times New Roman" w:hint="eastAsia"/>
          <w:szCs w:val="21"/>
        </w:rPr>
        <w:t>企业</w:t>
      </w:r>
      <w:r w:rsidR="001F4D38" w:rsidRPr="0095098F">
        <w:rPr>
          <w:rFonts w:cs="Times New Roman"/>
          <w:szCs w:val="21"/>
        </w:rPr>
        <w:t>避税</w:t>
      </w:r>
      <w:r w:rsidR="001F4D38" w:rsidRPr="0095098F">
        <w:rPr>
          <w:rFonts w:cs="Times New Roman" w:hint="eastAsia"/>
          <w:szCs w:val="21"/>
        </w:rPr>
        <w:t>相关</w:t>
      </w:r>
      <w:r w:rsidR="001F4D38" w:rsidRPr="0095098F">
        <w:rPr>
          <w:rFonts w:cs="Times New Roman"/>
          <w:szCs w:val="21"/>
        </w:rPr>
        <w:t>变量</w:t>
      </w:r>
      <w:r w:rsidR="001F4D38" w:rsidRPr="0095098F">
        <w:rPr>
          <w:rFonts w:cs="Times New Roman" w:hint="eastAsia"/>
          <w:szCs w:val="21"/>
        </w:rPr>
        <w:t>的</w:t>
      </w:r>
      <w:r w:rsidR="001F4D38" w:rsidRPr="0095098F">
        <w:rPr>
          <w:rFonts w:cs="Times New Roman"/>
          <w:szCs w:val="21"/>
        </w:rPr>
        <w:t>回归结果，</w:t>
      </w:r>
      <w:r w:rsidR="0071190D" w:rsidRPr="0095098F">
        <w:rPr>
          <w:rFonts w:cs="Times New Roman" w:hint="eastAsia"/>
          <w:szCs w:val="21"/>
        </w:rPr>
        <w:t>列</w:t>
      </w:r>
      <w:r w:rsidR="001F4D38" w:rsidRPr="0095098F">
        <w:rPr>
          <w:rFonts w:cs="Times New Roman" w:hint="eastAsia"/>
          <w:szCs w:val="21"/>
        </w:rPr>
        <w:t>（</w:t>
      </w:r>
      <w:r w:rsidR="001F4D38" w:rsidRPr="0095098F">
        <w:rPr>
          <w:rFonts w:cs="Times New Roman"/>
          <w:szCs w:val="21"/>
        </w:rPr>
        <w:t>2</w:t>
      </w:r>
      <w:r w:rsidR="001F4D38" w:rsidRPr="0095098F">
        <w:rPr>
          <w:rFonts w:cs="Times New Roman" w:hint="eastAsia"/>
          <w:szCs w:val="21"/>
        </w:rPr>
        <w:t>）</w:t>
      </w:r>
      <w:r w:rsidR="001F4D38" w:rsidRPr="0095098F">
        <w:rPr>
          <w:rFonts w:cs="Times New Roman"/>
          <w:szCs w:val="21"/>
        </w:rPr>
        <w:t>-</w:t>
      </w:r>
      <w:r w:rsidR="0071190D" w:rsidRPr="0095098F">
        <w:rPr>
          <w:rFonts w:cs="Times New Roman" w:hint="eastAsia"/>
          <w:szCs w:val="21"/>
        </w:rPr>
        <w:t>列</w:t>
      </w:r>
      <w:r w:rsidR="00705115" w:rsidRPr="0095098F">
        <w:rPr>
          <w:rFonts w:cs="Times New Roman" w:hint="eastAsia"/>
          <w:szCs w:val="21"/>
        </w:rPr>
        <w:t>（</w:t>
      </w:r>
      <w:r w:rsidR="001F4D38" w:rsidRPr="0095098F">
        <w:rPr>
          <w:rFonts w:cs="Times New Roman" w:hint="eastAsia"/>
          <w:szCs w:val="21"/>
        </w:rPr>
        <w:t>5</w:t>
      </w:r>
      <w:r w:rsidR="001F4D38" w:rsidRPr="0095098F">
        <w:rPr>
          <w:rFonts w:cs="Times New Roman"/>
          <w:szCs w:val="21"/>
        </w:rPr>
        <w:t>）为</w:t>
      </w:r>
      <w:r w:rsidR="003478F5" w:rsidRPr="0095098F">
        <w:rPr>
          <w:rFonts w:cs="Times New Roman"/>
          <w:szCs w:val="21"/>
        </w:rPr>
        <w:t>本文的主回归</w:t>
      </w:r>
      <w:r w:rsidR="003478F5" w:rsidRPr="0095098F">
        <w:rPr>
          <w:rFonts w:cs="Times New Roman" w:hint="eastAsia"/>
          <w:szCs w:val="21"/>
        </w:rPr>
        <w:t>。可以看到</w:t>
      </w:r>
      <w:r w:rsidR="003478F5" w:rsidRPr="0095098F">
        <w:rPr>
          <w:rFonts w:cs="Times New Roman"/>
          <w:szCs w:val="21"/>
        </w:rPr>
        <w:t>每一</w:t>
      </w:r>
      <w:r w:rsidR="003478F5" w:rsidRPr="0095098F">
        <w:rPr>
          <w:rFonts w:cs="Times New Roman" w:hint="eastAsia"/>
          <w:szCs w:val="21"/>
        </w:rPr>
        <w:t>列</w:t>
      </w:r>
      <w:r w:rsidR="003478F5" w:rsidRPr="0095098F">
        <w:rPr>
          <w:rFonts w:cs="Times New Roman"/>
          <w:szCs w:val="21"/>
        </w:rPr>
        <w:t>的</w:t>
      </w:r>
      <w:r w:rsidR="003478F5" w:rsidRPr="0095098F">
        <w:rPr>
          <w:rFonts w:cs="Times New Roman" w:hint="eastAsia"/>
          <w:szCs w:val="21"/>
        </w:rPr>
        <w:t>会计</w:t>
      </w:r>
      <w:r w:rsidR="003478F5" w:rsidRPr="0095098F">
        <w:rPr>
          <w:rFonts w:cs="Times New Roman"/>
          <w:szCs w:val="21"/>
        </w:rPr>
        <w:t>业绩指标</w:t>
      </w:r>
      <w:r w:rsidR="003478F5" w:rsidRPr="0095098F">
        <w:rPr>
          <w:rFonts w:cs="Times New Roman" w:hint="eastAsia"/>
          <w:szCs w:val="21"/>
        </w:rPr>
        <w:t>（</w:t>
      </w:r>
      <w:r w:rsidR="003478F5" w:rsidRPr="0095098F">
        <w:rPr>
          <w:rFonts w:cs="Times New Roman"/>
          <w:szCs w:val="21"/>
        </w:rPr>
        <w:t>ROA</w:t>
      </w:r>
      <w:r w:rsidR="003478F5" w:rsidRPr="0095098F">
        <w:rPr>
          <w:rFonts w:cs="Times New Roman" w:hint="eastAsia"/>
          <w:szCs w:val="21"/>
        </w:rPr>
        <w:t>）的</w:t>
      </w:r>
      <w:r w:rsidR="003478F5" w:rsidRPr="0095098F">
        <w:rPr>
          <w:rFonts w:cs="Times New Roman"/>
          <w:szCs w:val="21"/>
        </w:rPr>
        <w:t>系数都与高管薪酬</w:t>
      </w:r>
      <w:r w:rsidR="0000132E" w:rsidRPr="0095098F">
        <w:rPr>
          <w:rFonts w:cs="Times New Roman" w:hint="eastAsia"/>
          <w:szCs w:val="21"/>
        </w:rPr>
        <w:t>在</w:t>
      </w:r>
      <w:r w:rsidR="0000132E" w:rsidRPr="0095098F">
        <w:rPr>
          <w:rFonts w:cs="Times New Roman" w:hint="eastAsia"/>
          <w:szCs w:val="21"/>
        </w:rPr>
        <w:t>1%</w:t>
      </w:r>
      <w:r w:rsidR="0000132E" w:rsidRPr="0095098F">
        <w:rPr>
          <w:rFonts w:cs="Times New Roman" w:hint="eastAsia"/>
          <w:szCs w:val="21"/>
        </w:rPr>
        <w:t>的显著水平上</w:t>
      </w:r>
      <w:r w:rsidR="003478F5" w:rsidRPr="0095098F">
        <w:rPr>
          <w:rFonts w:cs="Times New Roman"/>
          <w:szCs w:val="21"/>
        </w:rPr>
        <w:t>正相关，这证明了高管薪酬与业绩确实是相</w:t>
      </w:r>
      <w:r w:rsidR="003478F5" w:rsidRPr="0095098F">
        <w:rPr>
          <w:rFonts w:cs="Times New Roman" w:hint="eastAsia"/>
          <w:szCs w:val="21"/>
        </w:rPr>
        <w:t>关</w:t>
      </w:r>
      <w:r w:rsidR="003478F5" w:rsidRPr="0095098F">
        <w:rPr>
          <w:rFonts w:cs="Times New Roman"/>
          <w:szCs w:val="21"/>
        </w:rPr>
        <w:t>的，</w:t>
      </w:r>
      <w:r w:rsidR="003478F5" w:rsidRPr="0095098F">
        <w:rPr>
          <w:rFonts w:cs="Times New Roman" w:hint="eastAsia"/>
          <w:szCs w:val="21"/>
        </w:rPr>
        <w:t>或者</w:t>
      </w:r>
      <w:r w:rsidR="003478F5" w:rsidRPr="0095098F">
        <w:rPr>
          <w:rFonts w:cs="Times New Roman"/>
          <w:szCs w:val="21"/>
        </w:rPr>
        <w:t>说是高管薪酬的</w:t>
      </w:r>
      <w:r w:rsidR="003478F5" w:rsidRPr="0095098F">
        <w:rPr>
          <w:rFonts w:cs="Times New Roman" w:hint="eastAsia"/>
          <w:szCs w:val="21"/>
        </w:rPr>
        <w:t>多少</w:t>
      </w:r>
      <w:r w:rsidR="003478F5" w:rsidRPr="0095098F">
        <w:rPr>
          <w:rFonts w:cs="Times New Roman"/>
          <w:szCs w:val="21"/>
        </w:rPr>
        <w:t>很大程度上取决当年的会计业绩</w:t>
      </w:r>
      <w:r w:rsidR="003478F5" w:rsidRPr="0095098F">
        <w:rPr>
          <w:rFonts w:cs="Times New Roman" w:hint="eastAsia"/>
          <w:szCs w:val="21"/>
        </w:rPr>
        <w:t>。</w:t>
      </w:r>
      <w:r w:rsidR="003478F5" w:rsidRPr="0095098F">
        <w:rPr>
          <w:rFonts w:cs="Times New Roman"/>
          <w:szCs w:val="21"/>
        </w:rPr>
        <w:t>然后我们可以看到</w:t>
      </w:r>
      <w:r w:rsidR="00C723B9" w:rsidRPr="0095098F">
        <w:rPr>
          <w:rFonts w:cs="Times New Roman" w:hint="eastAsia"/>
          <w:szCs w:val="21"/>
        </w:rPr>
        <w:t>所有</w:t>
      </w:r>
      <w:r w:rsidR="00C723B9" w:rsidRPr="0095098F">
        <w:rPr>
          <w:rFonts w:cs="Times New Roman"/>
          <w:szCs w:val="21"/>
        </w:rPr>
        <w:t>的</w:t>
      </w:r>
      <w:r w:rsidR="00C723B9" w:rsidRPr="0095098F">
        <w:rPr>
          <w:rFonts w:cs="Times New Roman" w:hint="eastAsia"/>
          <w:szCs w:val="21"/>
        </w:rPr>
        <w:t>会计</w:t>
      </w:r>
      <w:r w:rsidR="00C723B9" w:rsidRPr="0095098F">
        <w:rPr>
          <w:rFonts w:cs="Times New Roman"/>
          <w:szCs w:val="21"/>
        </w:rPr>
        <w:t>业绩代理变量和企业的</w:t>
      </w:r>
      <w:r w:rsidR="00C723B9" w:rsidRPr="0095098F">
        <w:rPr>
          <w:rFonts w:cs="Times New Roman" w:hint="eastAsia"/>
          <w:szCs w:val="21"/>
        </w:rPr>
        <w:t>避税</w:t>
      </w:r>
      <w:r w:rsidR="00C723B9" w:rsidRPr="0095098F">
        <w:rPr>
          <w:rFonts w:cs="Times New Roman"/>
          <w:szCs w:val="21"/>
        </w:rPr>
        <w:t>的代理变量</w:t>
      </w:r>
      <w:proofErr w:type="gramStart"/>
      <w:r w:rsidR="00C723B9" w:rsidRPr="0095098F">
        <w:rPr>
          <w:rFonts w:cs="Times New Roman"/>
          <w:szCs w:val="21"/>
        </w:rPr>
        <w:t>交乘都</w:t>
      </w:r>
      <w:proofErr w:type="gramEnd"/>
      <w:r w:rsidR="003639C3" w:rsidRPr="0095098F">
        <w:rPr>
          <w:rFonts w:cs="Times New Roman" w:hint="eastAsia"/>
          <w:szCs w:val="21"/>
        </w:rPr>
        <w:t>在</w:t>
      </w:r>
      <w:r w:rsidR="003639C3" w:rsidRPr="0095098F">
        <w:rPr>
          <w:rFonts w:cs="Times New Roman" w:hint="eastAsia"/>
          <w:szCs w:val="21"/>
        </w:rPr>
        <w:t>1%</w:t>
      </w:r>
      <w:r w:rsidR="003639C3" w:rsidRPr="0095098F">
        <w:rPr>
          <w:rFonts w:cs="Times New Roman" w:hint="eastAsia"/>
          <w:szCs w:val="21"/>
        </w:rPr>
        <w:t>的显著水平上</w:t>
      </w:r>
      <w:r w:rsidR="00C723B9" w:rsidRPr="0095098F">
        <w:rPr>
          <w:rFonts w:cs="Times New Roman"/>
          <w:szCs w:val="21"/>
        </w:rPr>
        <w:t>负</w:t>
      </w:r>
      <w:r w:rsidR="003639C3" w:rsidRPr="0095098F">
        <w:rPr>
          <w:rFonts w:cs="Times New Roman" w:hint="eastAsia"/>
          <w:szCs w:val="21"/>
        </w:rPr>
        <w:t>相关</w:t>
      </w:r>
      <w:r w:rsidR="00C723B9" w:rsidRPr="0095098F">
        <w:rPr>
          <w:rFonts w:cs="Times New Roman"/>
          <w:szCs w:val="21"/>
        </w:rPr>
        <w:t>，</w:t>
      </w:r>
      <w:r w:rsidR="000E63EF" w:rsidRPr="0095098F">
        <w:rPr>
          <w:rFonts w:cs="Times New Roman" w:hint="eastAsia"/>
          <w:szCs w:val="21"/>
        </w:rPr>
        <w:t>由于</w:t>
      </w:r>
      <w:r w:rsidR="005B5FD0" w:rsidRPr="0095098F">
        <w:rPr>
          <w:rFonts w:cs="Times New Roman"/>
          <w:szCs w:val="21"/>
        </w:rPr>
        <w:t>Dum_Tax</w:t>
      </w:r>
      <w:r w:rsidR="000E63EF" w:rsidRPr="0095098F">
        <w:rPr>
          <w:rFonts w:cs="Times New Roman" w:hint="eastAsia"/>
          <w:szCs w:val="21"/>
        </w:rPr>
        <w:t>为</w:t>
      </w:r>
      <w:r w:rsidR="000E63EF" w:rsidRPr="0095098F">
        <w:rPr>
          <w:rFonts w:cs="Times New Roman" w:hint="eastAsia"/>
          <w:szCs w:val="21"/>
        </w:rPr>
        <w:t>1</w:t>
      </w:r>
      <w:r w:rsidR="000E63EF" w:rsidRPr="0095098F">
        <w:rPr>
          <w:rFonts w:cs="Times New Roman" w:hint="eastAsia"/>
          <w:szCs w:val="21"/>
        </w:rPr>
        <w:t>表明</w:t>
      </w:r>
      <w:r w:rsidR="000E63EF" w:rsidRPr="0095098F">
        <w:rPr>
          <w:rFonts w:cs="Times New Roman"/>
          <w:szCs w:val="21"/>
        </w:rPr>
        <w:t>企业有较明显的避税行为。</w:t>
      </w:r>
      <w:r w:rsidR="00C723B9" w:rsidRPr="0095098F">
        <w:rPr>
          <w:rFonts w:cs="Times New Roman"/>
          <w:szCs w:val="21"/>
        </w:rPr>
        <w:t>说明了</w:t>
      </w:r>
      <w:r w:rsidR="00C565EB" w:rsidRPr="0095098F">
        <w:rPr>
          <w:rFonts w:cs="Times New Roman" w:hint="eastAsia"/>
          <w:szCs w:val="21"/>
        </w:rPr>
        <w:t>在</w:t>
      </w:r>
      <w:r w:rsidR="00C723B9" w:rsidRPr="0095098F">
        <w:rPr>
          <w:rFonts w:cs="Times New Roman" w:hint="eastAsia"/>
          <w:szCs w:val="21"/>
        </w:rPr>
        <w:t>我们</w:t>
      </w:r>
      <w:r w:rsidR="00C565EB" w:rsidRPr="0095098F">
        <w:rPr>
          <w:rFonts w:cs="Times New Roman"/>
          <w:szCs w:val="21"/>
        </w:rPr>
        <w:t>的</w:t>
      </w:r>
      <w:r w:rsidR="00C565EB" w:rsidRPr="0095098F">
        <w:rPr>
          <w:rFonts w:cs="Times New Roman" w:hint="eastAsia"/>
          <w:szCs w:val="21"/>
        </w:rPr>
        <w:t>样本中</w:t>
      </w:r>
      <w:r w:rsidR="00C565EB" w:rsidRPr="0095098F">
        <w:rPr>
          <w:rFonts w:cs="Times New Roman"/>
          <w:szCs w:val="21"/>
        </w:rPr>
        <w:t>，</w:t>
      </w:r>
      <w:r w:rsidR="00C565EB" w:rsidRPr="0095098F">
        <w:rPr>
          <w:rFonts w:cs="Times New Roman" w:hint="eastAsia"/>
          <w:szCs w:val="21"/>
        </w:rPr>
        <w:t>在</w:t>
      </w:r>
      <w:r w:rsidR="00C565EB" w:rsidRPr="0095098F">
        <w:rPr>
          <w:rFonts w:cs="Times New Roman"/>
          <w:szCs w:val="21"/>
        </w:rPr>
        <w:t>控制了</w:t>
      </w:r>
      <w:r w:rsidR="00C565EB" w:rsidRPr="0095098F">
        <w:rPr>
          <w:rFonts w:cs="Times New Roman" w:hint="eastAsia"/>
          <w:szCs w:val="21"/>
        </w:rPr>
        <w:t>企业</w:t>
      </w:r>
      <w:r w:rsidR="00C565EB" w:rsidRPr="0095098F">
        <w:rPr>
          <w:rFonts w:cs="Times New Roman"/>
          <w:szCs w:val="21"/>
        </w:rPr>
        <w:t>的经济和治理因素之后，企业的避税行为会显著的降低企业的薪酬</w:t>
      </w:r>
      <w:r w:rsidR="00C565EB" w:rsidRPr="0095098F">
        <w:rPr>
          <w:rFonts w:cs="Times New Roman" w:hint="eastAsia"/>
          <w:szCs w:val="21"/>
        </w:rPr>
        <w:t>业绩敏感性</w:t>
      </w:r>
      <w:r w:rsidR="006E1900" w:rsidRPr="0095098F">
        <w:rPr>
          <w:rFonts w:cs="Times New Roman" w:hint="eastAsia"/>
          <w:szCs w:val="21"/>
        </w:rPr>
        <w:t>，</w:t>
      </w:r>
      <w:r w:rsidR="006E1900" w:rsidRPr="0095098F">
        <w:rPr>
          <w:rFonts w:cs="Times New Roman"/>
          <w:szCs w:val="21"/>
        </w:rPr>
        <w:t>也可以看到回归的</w:t>
      </w:r>
      <w:r w:rsidR="006E1900" w:rsidRPr="0095098F">
        <w:rPr>
          <w:rFonts w:cs="Times New Roman" w:hint="eastAsia"/>
          <w:szCs w:val="21"/>
        </w:rPr>
        <w:t>调整</w:t>
      </w:r>
      <w:r w:rsidR="006E1900" w:rsidRPr="0095098F">
        <w:rPr>
          <w:rFonts w:cs="Times New Roman"/>
          <w:szCs w:val="21"/>
        </w:rPr>
        <w:t>的</w:t>
      </w:r>
      <m:oMath>
        <m:sSup>
          <m:sSupPr>
            <m:ctrlPr>
              <w:rPr>
                <w:rFonts w:ascii="Cambria Math" w:hAnsi="Cambria Math" w:cs="Times New Roman"/>
                <w:szCs w:val="21"/>
              </w:rPr>
            </m:ctrlPr>
          </m:sSupPr>
          <m:e>
            <m:r>
              <w:rPr>
                <w:rFonts w:ascii="Cambria Math" w:hAnsi="Cambria Math" w:cs="Times New Roman"/>
                <w:szCs w:val="21"/>
              </w:rPr>
              <m:t>R</m:t>
            </m:r>
          </m:e>
          <m:sup>
            <m:r>
              <w:rPr>
                <w:rFonts w:ascii="Cambria Math" w:hAnsi="Cambria Math" w:cs="Times New Roman"/>
                <w:szCs w:val="21"/>
              </w:rPr>
              <m:t>2</m:t>
            </m:r>
          </m:sup>
        </m:sSup>
      </m:oMath>
      <w:r w:rsidR="006E1900" w:rsidRPr="0095098F">
        <w:rPr>
          <w:rFonts w:cs="Times New Roman" w:hint="eastAsia"/>
          <w:szCs w:val="21"/>
        </w:rPr>
        <w:t>也</w:t>
      </w:r>
      <w:r w:rsidR="006E1900" w:rsidRPr="0095098F">
        <w:rPr>
          <w:rFonts w:cs="Times New Roman"/>
          <w:szCs w:val="21"/>
        </w:rPr>
        <w:t>随着</w:t>
      </w:r>
      <w:r w:rsidR="005B5FD0" w:rsidRPr="0095098F">
        <w:rPr>
          <w:rFonts w:cs="Times New Roman"/>
          <w:szCs w:val="21"/>
        </w:rPr>
        <w:t>Dum_Tax</w:t>
      </w:r>
      <w:r w:rsidR="006E1900" w:rsidRPr="0095098F">
        <w:rPr>
          <w:rFonts w:cs="Times New Roman" w:hint="eastAsia"/>
          <w:szCs w:val="21"/>
        </w:rPr>
        <w:t>变量</w:t>
      </w:r>
      <w:r w:rsidR="006E1900" w:rsidRPr="0095098F">
        <w:rPr>
          <w:rFonts w:cs="Times New Roman"/>
          <w:szCs w:val="21"/>
        </w:rPr>
        <w:t>的加入而变大，说明模型的解释力增强，</w:t>
      </w:r>
      <w:r w:rsidR="006E1900" w:rsidRPr="0095098F">
        <w:rPr>
          <w:rFonts w:cs="Times New Roman" w:hint="eastAsia"/>
          <w:szCs w:val="21"/>
        </w:rPr>
        <w:t>一定</w:t>
      </w:r>
      <w:r w:rsidR="006E1900" w:rsidRPr="0095098F">
        <w:rPr>
          <w:rFonts w:cs="Times New Roman"/>
          <w:szCs w:val="21"/>
        </w:rPr>
        <w:t>程度上表明我们</w:t>
      </w:r>
      <w:r w:rsidR="006E1900" w:rsidRPr="0095098F">
        <w:rPr>
          <w:rFonts w:cs="Times New Roman" w:hint="eastAsia"/>
          <w:szCs w:val="21"/>
        </w:rPr>
        <w:t>模型</w:t>
      </w:r>
      <w:r w:rsidR="006E1900" w:rsidRPr="0095098F">
        <w:rPr>
          <w:rFonts w:cs="Times New Roman"/>
          <w:szCs w:val="21"/>
        </w:rPr>
        <w:t>设计</w:t>
      </w:r>
      <w:r w:rsidR="006E1900" w:rsidRPr="0095098F">
        <w:rPr>
          <w:rFonts w:cs="Times New Roman" w:hint="eastAsia"/>
          <w:szCs w:val="21"/>
        </w:rPr>
        <w:t>的</w:t>
      </w:r>
      <w:r w:rsidR="006E1900" w:rsidRPr="0095098F">
        <w:rPr>
          <w:rFonts w:cs="Times New Roman"/>
          <w:szCs w:val="21"/>
        </w:rPr>
        <w:t>合理性；</w:t>
      </w:r>
      <w:r w:rsidR="0071190D" w:rsidRPr="0095098F">
        <w:rPr>
          <w:rFonts w:cs="Times New Roman" w:hint="eastAsia"/>
          <w:szCs w:val="21"/>
        </w:rPr>
        <w:t>列</w:t>
      </w:r>
      <w:r w:rsidR="000E63EF" w:rsidRPr="0095098F">
        <w:rPr>
          <w:rFonts w:cs="Times New Roman" w:hint="eastAsia"/>
          <w:szCs w:val="21"/>
        </w:rPr>
        <w:t>（</w:t>
      </w:r>
      <w:r w:rsidR="000E63EF" w:rsidRPr="0095098F">
        <w:rPr>
          <w:rFonts w:cs="Times New Roman" w:hint="eastAsia"/>
          <w:szCs w:val="21"/>
        </w:rPr>
        <w:t>6</w:t>
      </w:r>
      <w:r w:rsidR="000E63EF" w:rsidRPr="0095098F">
        <w:rPr>
          <w:rFonts w:cs="Times New Roman" w:hint="eastAsia"/>
          <w:szCs w:val="21"/>
        </w:rPr>
        <w:t>）</w:t>
      </w:r>
      <w:r w:rsidR="000E63EF" w:rsidRPr="0095098F">
        <w:rPr>
          <w:rFonts w:cs="Times New Roman"/>
          <w:szCs w:val="21"/>
        </w:rPr>
        <w:t>为</w:t>
      </w:r>
      <w:r w:rsidR="000E63EF" w:rsidRPr="0095098F">
        <w:rPr>
          <w:rFonts w:cs="Times New Roman" w:hint="eastAsia"/>
          <w:szCs w:val="21"/>
        </w:rPr>
        <w:t>稳健性</w:t>
      </w:r>
      <w:r w:rsidR="000E63EF" w:rsidRPr="0095098F">
        <w:rPr>
          <w:rFonts w:cs="Times New Roman"/>
          <w:szCs w:val="21"/>
        </w:rPr>
        <w:t>指标，</w:t>
      </w:r>
      <w:r w:rsidR="006E1900" w:rsidRPr="0095098F">
        <w:rPr>
          <w:rFonts w:cs="Times New Roman" w:hint="eastAsia"/>
          <w:szCs w:val="21"/>
        </w:rPr>
        <w:t>分别</w:t>
      </w:r>
      <w:r w:rsidR="006E1900" w:rsidRPr="0095098F">
        <w:rPr>
          <w:rFonts w:cs="Times New Roman"/>
          <w:szCs w:val="21"/>
        </w:rPr>
        <w:t>为企业现金有效税率</w:t>
      </w:r>
      <w:r w:rsidR="00D27DF4" w:rsidRPr="0095098F">
        <w:rPr>
          <w:rFonts w:cs="Times New Roman" w:hint="eastAsia"/>
          <w:szCs w:val="21"/>
        </w:rPr>
        <w:t>，</w:t>
      </w:r>
      <w:r w:rsidR="006E1900" w:rsidRPr="0095098F">
        <w:rPr>
          <w:rFonts w:cs="Times New Roman"/>
          <w:szCs w:val="21"/>
        </w:rPr>
        <w:t>其结果表现</w:t>
      </w:r>
      <w:r w:rsidR="0071190D" w:rsidRPr="0095098F">
        <w:rPr>
          <w:rFonts w:cs="Times New Roman" w:hint="eastAsia"/>
          <w:szCs w:val="21"/>
        </w:rPr>
        <w:t>与</w:t>
      </w:r>
      <w:proofErr w:type="gramStart"/>
      <w:r w:rsidR="0071190D" w:rsidRPr="0095098F">
        <w:rPr>
          <w:rFonts w:cs="Times New Roman" w:hint="eastAsia"/>
          <w:szCs w:val="21"/>
        </w:rPr>
        <w:t>主回归</w:t>
      </w:r>
      <w:r w:rsidR="00D27DF4" w:rsidRPr="0095098F">
        <w:rPr>
          <w:rFonts w:cs="Times New Roman"/>
          <w:szCs w:val="21"/>
        </w:rPr>
        <w:t>类</w:t>
      </w:r>
      <w:proofErr w:type="gramEnd"/>
      <w:r w:rsidR="00D27DF4" w:rsidRPr="0095098F">
        <w:rPr>
          <w:rFonts w:cs="Times New Roman" w:hint="eastAsia"/>
          <w:szCs w:val="21"/>
        </w:rPr>
        <w:t>，即证明了企业避税活动降低了高管的薪酬业绩敏感性</w:t>
      </w:r>
      <w:r w:rsidR="006E1900" w:rsidRPr="0095098F">
        <w:rPr>
          <w:rFonts w:cs="Times New Roman" w:hint="eastAsia"/>
          <w:szCs w:val="21"/>
        </w:rPr>
        <w:t>。</w:t>
      </w:r>
    </w:p>
    <w:p w14:paraId="6F22ED2C" w14:textId="3730DF3D" w:rsidR="00EF771B" w:rsidRPr="00C3402A" w:rsidRDefault="00EF771B" w:rsidP="006101AA">
      <w:pPr>
        <w:spacing w:afterLines="50" w:after="156"/>
        <w:ind w:firstLineChars="0" w:firstLine="0"/>
        <w:rPr>
          <w:rFonts w:cs="Times New Roman"/>
          <w:szCs w:val="21"/>
        </w:rPr>
      </w:pPr>
      <w:r w:rsidRPr="0095098F">
        <w:rPr>
          <w:rFonts w:eastAsia="宋体" w:cs="Times New Roman"/>
          <w:b/>
          <w:kern w:val="0"/>
          <w:szCs w:val="18"/>
        </w:rPr>
        <w:t>表</w:t>
      </w:r>
      <w:r w:rsidRPr="0095098F">
        <w:rPr>
          <w:rFonts w:eastAsia="宋体" w:cs="Times New Roman"/>
          <w:b/>
          <w:kern w:val="0"/>
          <w:szCs w:val="18"/>
        </w:rPr>
        <w:t xml:space="preserve">3 </w:t>
      </w:r>
      <w:r w:rsidR="00E97DA0">
        <w:rPr>
          <w:rFonts w:eastAsia="宋体" w:cs="Times New Roman"/>
          <w:b/>
          <w:kern w:val="0"/>
          <w:szCs w:val="18"/>
        </w:rPr>
        <w:tab/>
      </w:r>
      <w:r w:rsidR="00E97DA0">
        <w:rPr>
          <w:rFonts w:eastAsia="宋体" w:cs="Times New Roman"/>
          <w:b/>
          <w:kern w:val="0"/>
          <w:szCs w:val="18"/>
        </w:rPr>
        <w:tab/>
      </w:r>
      <w:r w:rsidR="00E97DA0">
        <w:rPr>
          <w:rFonts w:eastAsia="宋体" w:cs="Times New Roman"/>
          <w:b/>
          <w:kern w:val="0"/>
          <w:szCs w:val="18"/>
        </w:rPr>
        <w:tab/>
      </w:r>
      <w:r w:rsidR="00C3402A">
        <w:rPr>
          <w:rFonts w:eastAsia="宋体" w:cs="Times New Roman" w:hint="eastAsia"/>
          <w:b/>
          <w:kern w:val="0"/>
          <w:szCs w:val="18"/>
        </w:rPr>
        <w:t xml:space="preserve">  </w:t>
      </w:r>
      <w:r w:rsidR="002F0643">
        <w:rPr>
          <w:rFonts w:eastAsia="宋体" w:cs="Times New Roman"/>
          <w:b/>
          <w:kern w:val="0"/>
          <w:szCs w:val="18"/>
        </w:rPr>
        <w:tab/>
      </w:r>
      <w:r w:rsidR="00C3402A">
        <w:rPr>
          <w:rFonts w:eastAsia="宋体" w:cs="Times New Roman" w:hint="eastAsia"/>
          <w:b/>
          <w:kern w:val="0"/>
          <w:szCs w:val="18"/>
        </w:rPr>
        <w:t xml:space="preserve">  </w:t>
      </w:r>
      <w:r w:rsidRPr="0095098F">
        <w:rPr>
          <w:rFonts w:eastAsia="宋体" w:cs="Times New Roman"/>
          <w:b/>
          <w:kern w:val="0"/>
          <w:szCs w:val="18"/>
        </w:rPr>
        <w:t>企业避税活动对于薪酬敏感性的</w:t>
      </w:r>
      <w:commentRangeStart w:id="16"/>
      <w:r w:rsidRPr="0095098F">
        <w:rPr>
          <w:rFonts w:eastAsia="宋体" w:cs="Times New Roman"/>
          <w:b/>
          <w:kern w:val="0"/>
          <w:szCs w:val="18"/>
        </w:rPr>
        <w:t>影响</w:t>
      </w:r>
      <w:commentRangeEnd w:id="16"/>
      <w:r w:rsidR="00946D93">
        <w:rPr>
          <w:rStyle w:val="ad"/>
          <w:rFonts w:eastAsia="宋体" w:cs="Times New Roman"/>
          <w:lang w:val="x-none" w:eastAsia="x-none"/>
        </w:rPr>
        <w:commentReference w:id="16"/>
      </w:r>
    </w:p>
    <w:tbl>
      <w:tblPr>
        <w:tblW w:w="6385"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4"/>
        <w:gridCol w:w="1550"/>
        <w:gridCol w:w="1582"/>
        <w:gridCol w:w="1580"/>
        <w:gridCol w:w="1580"/>
        <w:gridCol w:w="1582"/>
        <w:gridCol w:w="1565"/>
      </w:tblGrid>
      <w:tr w:rsidR="000D3892" w:rsidRPr="0095098F" w14:paraId="071DAF94" w14:textId="77777777" w:rsidTr="000D3892">
        <w:trPr>
          <w:trHeight w:val="330"/>
          <w:jc w:val="center"/>
        </w:trPr>
        <w:tc>
          <w:tcPr>
            <w:tcW w:w="663" w:type="pct"/>
            <w:tcBorders>
              <w:top w:val="single" w:sz="12" w:space="0" w:color="auto"/>
            </w:tcBorders>
            <w:shd w:val="clear" w:color="auto" w:fill="auto"/>
            <w:noWrap/>
            <w:vAlign w:val="center"/>
            <w:hideMark/>
          </w:tcPr>
          <w:p w14:paraId="29F1ABCB" w14:textId="77777777" w:rsidR="00EF771B" w:rsidRPr="0095098F" w:rsidRDefault="00EF771B" w:rsidP="00744117">
            <w:pPr>
              <w:widowControl/>
              <w:ind w:firstLine="360"/>
              <w:jc w:val="center"/>
              <w:rPr>
                <w:rFonts w:eastAsia="宋体" w:cs="Times New Roman"/>
                <w:kern w:val="0"/>
                <w:sz w:val="18"/>
                <w:szCs w:val="18"/>
              </w:rPr>
            </w:pPr>
          </w:p>
        </w:tc>
        <w:tc>
          <w:tcPr>
            <w:tcW w:w="712" w:type="pct"/>
            <w:tcBorders>
              <w:top w:val="single" w:sz="12" w:space="0" w:color="auto"/>
            </w:tcBorders>
            <w:shd w:val="clear" w:color="auto" w:fill="auto"/>
            <w:noWrap/>
            <w:vAlign w:val="center"/>
            <w:hideMark/>
          </w:tcPr>
          <w:p w14:paraId="3758597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w:t>
            </w:r>
          </w:p>
        </w:tc>
        <w:tc>
          <w:tcPr>
            <w:tcW w:w="727" w:type="pct"/>
            <w:tcBorders>
              <w:top w:val="single" w:sz="12" w:space="0" w:color="auto"/>
            </w:tcBorders>
            <w:shd w:val="clear" w:color="auto" w:fill="auto"/>
            <w:noWrap/>
            <w:vAlign w:val="center"/>
            <w:hideMark/>
          </w:tcPr>
          <w:p w14:paraId="536E334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w:t>
            </w:r>
          </w:p>
        </w:tc>
        <w:tc>
          <w:tcPr>
            <w:tcW w:w="726" w:type="pct"/>
            <w:tcBorders>
              <w:top w:val="single" w:sz="12" w:space="0" w:color="auto"/>
            </w:tcBorders>
            <w:shd w:val="clear" w:color="auto" w:fill="auto"/>
            <w:noWrap/>
            <w:vAlign w:val="center"/>
            <w:hideMark/>
          </w:tcPr>
          <w:p w14:paraId="45B30CD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w:t>
            </w:r>
          </w:p>
        </w:tc>
        <w:tc>
          <w:tcPr>
            <w:tcW w:w="726" w:type="pct"/>
            <w:tcBorders>
              <w:top w:val="single" w:sz="12" w:space="0" w:color="auto"/>
            </w:tcBorders>
            <w:shd w:val="clear" w:color="auto" w:fill="auto"/>
            <w:noWrap/>
            <w:vAlign w:val="center"/>
            <w:hideMark/>
          </w:tcPr>
          <w:p w14:paraId="0100048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w:t>
            </w:r>
          </w:p>
        </w:tc>
        <w:tc>
          <w:tcPr>
            <w:tcW w:w="727" w:type="pct"/>
            <w:tcBorders>
              <w:top w:val="single" w:sz="12" w:space="0" w:color="auto"/>
            </w:tcBorders>
            <w:shd w:val="clear" w:color="auto" w:fill="auto"/>
            <w:noWrap/>
            <w:vAlign w:val="center"/>
            <w:hideMark/>
          </w:tcPr>
          <w:p w14:paraId="78BA448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(5)</w:t>
            </w:r>
          </w:p>
        </w:tc>
        <w:tc>
          <w:tcPr>
            <w:tcW w:w="719" w:type="pct"/>
            <w:tcBorders>
              <w:top w:val="single" w:sz="12" w:space="0" w:color="auto"/>
            </w:tcBorders>
            <w:shd w:val="clear" w:color="auto" w:fill="auto"/>
            <w:noWrap/>
            <w:vAlign w:val="center"/>
            <w:hideMark/>
          </w:tcPr>
          <w:p w14:paraId="1CE48DB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w:t>
            </w:r>
          </w:p>
        </w:tc>
      </w:tr>
      <w:tr w:rsidR="000D3892" w:rsidRPr="0095098F" w14:paraId="46391CCC" w14:textId="77777777" w:rsidTr="000D3892">
        <w:trPr>
          <w:trHeight w:val="330"/>
          <w:jc w:val="center"/>
        </w:trPr>
        <w:tc>
          <w:tcPr>
            <w:tcW w:w="663" w:type="pct"/>
            <w:shd w:val="clear" w:color="auto" w:fill="auto"/>
            <w:noWrap/>
            <w:vAlign w:val="center"/>
            <w:hideMark/>
          </w:tcPr>
          <w:p w14:paraId="18E56B2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Dum_Tax</w:t>
            </w:r>
          </w:p>
        </w:tc>
        <w:tc>
          <w:tcPr>
            <w:tcW w:w="712" w:type="pct"/>
            <w:shd w:val="clear" w:color="auto" w:fill="auto"/>
            <w:noWrap/>
            <w:vAlign w:val="center"/>
            <w:hideMark/>
          </w:tcPr>
          <w:p w14:paraId="344D6FD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未加解释变量</w:t>
            </w:r>
          </w:p>
        </w:tc>
        <w:tc>
          <w:tcPr>
            <w:tcW w:w="727" w:type="pct"/>
            <w:shd w:val="clear" w:color="auto" w:fill="auto"/>
            <w:noWrap/>
            <w:vAlign w:val="center"/>
            <w:hideMark/>
          </w:tcPr>
          <w:p w14:paraId="19C88AC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Dum_ETR1</w:t>
            </w:r>
          </w:p>
        </w:tc>
        <w:tc>
          <w:tcPr>
            <w:tcW w:w="726" w:type="pct"/>
            <w:shd w:val="clear" w:color="auto" w:fill="auto"/>
            <w:noWrap/>
            <w:vAlign w:val="center"/>
            <w:hideMark/>
          </w:tcPr>
          <w:p w14:paraId="3D81084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Dum_ETR2</w:t>
            </w:r>
          </w:p>
        </w:tc>
        <w:tc>
          <w:tcPr>
            <w:tcW w:w="726" w:type="pct"/>
            <w:shd w:val="clear" w:color="auto" w:fill="auto"/>
            <w:noWrap/>
            <w:vAlign w:val="center"/>
            <w:hideMark/>
          </w:tcPr>
          <w:p w14:paraId="1A275BA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Dum_ETR3</w:t>
            </w:r>
          </w:p>
        </w:tc>
        <w:tc>
          <w:tcPr>
            <w:tcW w:w="727" w:type="pct"/>
            <w:shd w:val="clear" w:color="auto" w:fill="auto"/>
            <w:noWrap/>
            <w:vAlign w:val="center"/>
            <w:hideMark/>
          </w:tcPr>
          <w:p w14:paraId="72F47AB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Dum_ETR4</w:t>
            </w:r>
          </w:p>
        </w:tc>
        <w:tc>
          <w:tcPr>
            <w:tcW w:w="719" w:type="pct"/>
            <w:shd w:val="clear" w:color="auto" w:fill="auto"/>
            <w:noWrap/>
            <w:vAlign w:val="center"/>
            <w:hideMark/>
          </w:tcPr>
          <w:p w14:paraId="2814EF9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Dum_ETRc</w:t>
            </w:r>
          </w:p>
        </w:tc>
      </w:tr>
      <w:tr w:rsidR="000D3892" w:rsidRPr="0095098F" w14:paraId="1171BE5A" w14:textId="77777777" w:rsidTr="000D3892">
        <w:trPr>
          <w:trHeight w:val="330"/>
          <w:jc w:val="center"/>
        </w:trPr>
        <w:tc>
          <w:tcPr>
            <w:tcW w:w="663" w:type="pct"/>
            <w:shd w:val="clear" w:color="auto" w:fill="auto"/>
            <w:noWrap/>
            <w:vAlign w:val="center"/>
            <w:hideMark/>
          </w:tcPr>
          <w:p w14:paraId="181291E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ROA</w:t>
            </w:r>
          </w:p>
        </w:tc>
        <w:tc>
          <w:tcPr>
            <w:tcW w:w="712" w:type="pct"/>
            <w:shd w:val="clear" w:color="auto" w:fill="auto"/>
            <w:noWrap/>
            <w:vAlign w:val="center"/>
            <w:hideMark/>
          </w:tcPr>
          <w:p w14:paraId="1B73416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2.2848***</w:t>
            </w:r>
          </w:p>
        </w:tc>
        <w:tc>
          <w:tcPr>
            <w:tcW w:w="727" w:type="pct"/>
            <w:shd w:val="clear" w:color="auto" w:fill="auto"/>
            <w:noWrap/>
            <w:vAlign w:val="center"/>
            <w:hideMark/>
          </w:tcPr>
          <w:p w14:paraId="2FA1C08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2.7524***</w:t>
            </w:r>
          </w:p>
        </w:tc>
        <w:tc>
          <w:tcPr>
            <w:tcW w:w="726" w:type="pct"/>
            <w:shd w:val="clear" w:color="auto" w:fill="auto"/>
            <w:noWrap/>
            <w:vAlign w:val="center"/>
            <w:hideMark/>
          </w:tcPr>
          <w:p w14:paraId="6B63AAE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2.6503***</w:t>
            </w:r>
          </w:p>
        </w:tc>
        <w:tc>
          <w:tcPr>
            <w:tcW w:w="726" w:type="pct"/>
            <w:shd w:val="clear" w:color="auto" w:fill="auto"/>
            <w:noWrap/>
            <w:vAlign w:val="center"/>
            <w:hideMark/>
          </w:tcPr>
          <w:p w14:paraId="69A0FC3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2.6747***</w:t>
            </w:r>
          </w:p>
        </w:tc>
        <w:tc>
          <w:tcPr>
            <w:tcW w:w="727" w:type="pct"/>
            <w:shd w:val="clear" w:color="auto" w:fill="auto"/>
            <w:noWrap/>
            <w:vAlign w:val="center"/>
            <w:hideMark/>
          </w:tcPr>
          <w:p w14:paraId="5FF7E9B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2.7792***</w:t>
            </w:r>
          </w:p>
        </w:tc>
        <w:tc>
          <w:tcPr>
            <w:tcW w:w="719" w:type="pct"/>
            <w:shd w:val="clear" w:color="auto" w:fill="auto"/>
            <w:noWrap/>
            <w:vAlign w:val="center"/>
            <w:hideMark/>
          </w:tcPr>
          <w:p w14:paraId="44CD423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3.2993***</w:t>
            </w:r>
          </w:p>
        </w:tc>
      </w:tr>
      <w:tr w:rsidR="000D3892" w:rsidRPr="0095098F" w14:paraId="44DF7EEB" w14:textId="77777777" w:rsidTr="000D3892">
        <w:trPr>
          <w:trHeight w:val="330"/>
          <w:jc w:val="center"/>
        </w:trPr>
        <w:tc>
          <w:tcPr>
            <w:tcW w:w="663" w:type="pct"/>
            <w:shd w:val="clear" w:color="auto" w:fill="auto"/>
            <w:noWrap/>
            <w:vAlign w:val="center"/>
            <w:hideMark/>
          </w:tcPr>
          <w:p w14:paraId="53A04707"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46D1CA8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(20.05)</w:t>
            </w:r>
          </w:p>
        </w:tc>
        <w:tc>
          <w:tcPr>
            <w:tcW w:w="727" w:type="pct"/>
            <w:shd w:val="clear" w:color="auto" w:fill="auto"/>
            <w:noWrap/>
            <w:vAlign w:val="center"/>
            <w:hideMark/>
          </w:tcPr>
          <w:p w14:paraId="7954A2D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(15.56)</w:t>
            </w:r>
          </w:p>
        </w:tc>
        <w:tc>
          <w:tcPr>
            <w:tcW w:w="726" w:type="pct"/>
            <w:shd w:val="clear" w:color="auto" w:fill="auto"/>
            <w:noWrap/>
            <w:vAlign w:val="center"/>
            <w:hideMark/>
          </w:tcPr>
          <w:p w14:paraId="3EF7281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(16.53)</w:t>
            </w:r>
          </w:p>
        </w:tc>
        <w:tc>
          <w:tcPr>
            <w:tcW w:w="726" w:type="pct"/>
            <w:shd w:val="clear" w:color="auto" w:fill="auto"/>
            <w:noWrap/>
            <w:vAlign w:val="center"/>
            <w:hideMark/>
          </w:tcPr>
          <w:p w14:paraId="2AC986B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(16.05)</w:t>
            </w:r>
          </w:p>
        </w:tc>
        <w:tc>
          <w:tcPr>
            <w:tcW w:w="727" w:type="pct"/>
            <w:shd w:val="clear" w:color="auto" w:fill="auto"/>
            <w:noWrap/>
            <w:vAlign w:val="center"/>
            <w:hideMark/>
          </w:tcPr>
          <w:p w14:paraId="1042199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(16.55)</w:t>
            </w:r>
          </w:p>
        </w:tc>
        <w:tc>
          <w:tcPr>
            <w:tcW w:w="719" w:type="pct"/>
            <w:shd w:val="clear" w:color="auto" w:fill="auto"/>
            <w:noWrap/>
            <w:vAlign w:val="center"/>
            <w:hideMark/>
          </w:tcPr>
          <w:p w14:paraId="52DB5F2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(13.95)</w:t>
            </w:r>
          </w:p>
        </w:tc>
      </w:tr>
      <w:tr w:rsidR="000D3892" w:rsidRPr="0095098F" w14:paraId="6BFA2298" w14:textId="77777777" w:rsidTr="000D3892">
        <w:trPr>
          <w:trHeight w:val="330"/>
          <w:jc w:val="center"/>
        </w:trPr>
        <w:tc>
          <w:tcPr>
            <w:tcW w:w="663" w:type="pct"/>
            <w:shd w:val="clear" w:color="auto" w:fill="auto"/>
            <w:noWrap/>
            <w:vAlign w:val="center"/>
            <w:hideMark/>
          </w:tcPr>
          <w:p w14:paraId="4D14C5F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Dum_Tax*ROA</w:t>
            </w:r>
          </w:p>
        </w:tc>
        <w:tc>
          <w:tcPr>
            <w:tcW w:w="712" w:type="pct"/>
            <w:shd w:val="clear" w:color="auto" w:fill="auto"/>
            <w:noWrap/>
            <w:vAlign w:val="center"/>
            <w:hideMark/>
          </w:tcPr>
          <w:p w14:paraId="30FBE209" w14:textId="77777777" w:rsidR="00EF771B" w:rsidRPr="0095098F" w:rsidRDefault="00EF771B" w:rsidP="00744117">
            <w:pPr>
              <w:widowControl/>
              <w:ind w:firstLine="360"/>
              <w:jc w:val="center"/>
              <w:rPr>
                <w:rFonts w:eastAsia="宋体" w:cs="Times New Roman"/>
                <w:kern w:val="0"/>
                <w:sz w:val="18"/>
                <w:szCs w:val="18"/>
              </w:rPr>
            </w:pPr>
          </w:p>
        </w:tc>
        <w:tc>
          <w:tcPr>
            <w:tcW w:w="727" w:type="pct"/>
            <w:shd w:val="clear" w:color="auto" w:fill="auto"/>
            <w:noWrap/>
            <w:vAlign w:val="center"/>
            <w:hideMark/>
          </w:tcPr>
          <w:p w14:paraId="4A1B416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-0.7530***</w:t>
            </w:r>
          </w:p>
        </w:tc>
        <w:tc>
          <w:tcPr>
            <w:tcW w:w="726" w:type="pct"/>
            <w:shd w:val="clear" w:color="auto" w:fill="auto"/>
            <w:noWrap/>
            <w:vAlign w:val="center"/>
            <w:hideMark/>
          </w:tcPr>
          <w:p w14:paraId="12A9910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-0.6644***</w:t>
            </w:r>
          </w:p>
        </w:tc>
        <w:tc>
          <w:tcPr>
            <w:tcW w:w="726" w:type="pct"/>
            <w:shd w:val="clear" w:color="auto" w:fill="auto"/>
            <w:noWrap/>
            <w:vAlign w:val="center"/>
            <w:hideMark/>
          </w:tcPr>
          <w:p w14:paraId="0E2D3CE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-0.6513***</w:t>
            </w:r>
          </w:p>
        </w:tc>
        <w:tc>
          <w:tcPr>
            <w:tcW w:w="727" w:type="pct"/>
            <w:shd w:val="clear" w:color="auto" w:fill="auto"/>
            <w:noWrap/>
            <w:vAlign w:val="center"/>
            <w:hideMark/>
          </w:tcPr>
          <w:p w14:paraId="7886BD8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-0.8092***</w:t>
            </w:r>
          </w:p>
        </w:tc>
        <w:tc>
          <w:tcPr>
            <w:tcW w:w="719" w:type="pct"/>
            <w:shd w:val="clear" w:color="auto" w:fill="auto"/>
            <w:noWrap/>
            <w:vAlign w:val="center"/>
            <w:hideMark/>
          </w:tcPr>
          <w:p w14:paraId="642148F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-1.2343***</w:t>
            </w:r>
          </w:p>
        </w:tc>
      </w:tr>
      <w:tr w:rsidR="000D3892" w:rsidRPr="0095098F" w14:paraId="47F1E9B2" w14:textId="77777777" w:rsidTr="000D3892">
        <w:trPr>
          <w:trHeight w:val="330"/>
          <w:jc w:val="center"/>
        </w:trPr>
        <w:tc>
          <w:tcPr>
            <w:tcW w:w="663" w:type="pct"/>
            <w:shd w:val="clear" w:color="auto" w:fill="auto"/>
            <w:noWrap/>
            <w:vAlign w:val="center"/>
            <w:hideMark/>
          </w:tcPr>
          <w:p w14:paraId="760E17C1"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15B22EBE" w14:textId="77777777" w:rsidR="00EF771B" w:rsidRPr="0095098F" w:rsidRDefault="00EF771B" w:rsidP="00744117">
            <w:pPr>
              <w:widowControl/>
              <w:ind w:firstLine="360"/>
              <w:jc w:val="center"/>
              <w:rPr>
                <w:rFonts w:eastAsia="宋体" w:cs="Times New Roman"/>
                <w:kern w:val="0"/>
                <w:sz w:val="18"/>
                <w:szCs w:val="18"/>
              </w:rPr>
            </w:pPr>
          </w:p>
        </w:tc>
        <w:tc>
          <w:tcPr>
            <w:tcW w:w="727" w:type="pct"/>
            <w:shd w:val="clear" w:color="auto" w:fill="auto"/>
            <w:noWrap/>
            <w:vAlign w:val="center"/>
            <w:hideMark/>
          </w:tcPr>
          <w:p w14:paraId="6FB7EA9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(-3.64)</w:t>
            </w:r>
          </w:p>
        </w:tc>
        <w:tc>
          <w:tcPr>
            <w:tcW w:w="726" w:type="pct"/>
            <w:shd w:val="clear" w:color="auto" w:fill="auto"/>
            <w:noWrap/>
            <w:vAlign w:val="center"/>
            <w:hideMark/>
          </w:tcPr>
          <w:p w14:paraId="7DAF8C3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(-3.33)</w:t>
            </w:r>
          </w:p>
        </w:tc>
        <w:tc>
          <w:tcPr>
            <w:tcW w:w="726" w:type="pct"/>
            <w:shd w:val="clear" w:color="auto" w:fill="auto"/>
            <w:noWrap/>
            <w:vAlign w:val="center"/>
            <w:hideMark/>
          </w:tcPr>
          <w:p w14:paraId="52A28FB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(-3.24)</w:t>
            </w:r>
          </w:p>
        </w:tc>
        <w:tc>
          <w:tcPr>
            <w:tcW w:w="727" w:type="pct"/>
            <w:shd w:val="clear" w:color="auto" w:fill="auto"/>
            <w:noWrap/>
            <w:vAlign w:val="center"/>
            <w:hideMark/>
          </w:tcPr>
          <w:p w14:paraId="41703DD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(-4.01)</w:t>
            </w:r>
          </w:p>
        </w:tc>
        <w:tc>
          <w:tcPr>
            <w:tcW w:w="719" w:type="pct"/>
            <w:shd w:val="clear" w:color="auto" w:fill="auto"/>
            <w:noWrap/>
            <w:vAlign w:val="center"/>
            <w:hideMark/>
          </w:tcPr>
          <w:p w14:paraId="0A0048B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(-4.89)</w:t>
            </w:r>
          </w:p>
        </w:tc>
      </w:tr>
      <w:tr w:rsidR="000D3892" w:rsidRPr="0095098F" w14:paraId="10CC7FD7" w14:textId="77777777" w:rsidTr="000D3892">
        <w:trPr>
          <w:trHeight w:val="330"/>
          <w:jc w:val="center"/>
        </w:trPr>
        <w:tc>
          <w:tcPr>
            <w:tcW w:w="663" w:type="pct"/>
            <w:shd w:val="clear" w:color="auto" w:fill="auto"/>
            <w:noWrap/>
            <w:vAlign w:val="center"/>
            <w:hideMark/>
          </w:tcPr>
          <w:p w14:paraId="269F365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Dum_Tax</w:t>
            </w:r>
          </w:p>
        </w:tc>
        <w:tc>
          <w:tcPr>
            <w:tcW w:w="712" w:type="pct"/>
            <w:shd w:val="clear" w:color="auto" w:fill="auto"/>
            <w:noWrap/>
            <w:vAlign w:val="center"/>
            <w:hideMark/>
          </w:tcPr>
          <w:p w14:paraId="44F592C8" w14:textId="77777777" w:rsidR="00EF771B" w:rsidRPr="0095098F" w:rsidRDefault="00EF771B" w:rsidP="00744117">
            <w:pPr>
              <w:widowControl/>
              <w:ind w:firstLine="360"/>
              <w:jc w:val="center"/>
              <w:rPr>
                <w:rFonts w:eastAsia="宋体" w:cs="Times New Roman"/>
                <w:kern w:val="0"/>
                <w:sz w:val="18"/>
                <w:szCs w:val="18"/>
              </w:rPr>
            </w:pPr>
          </w:p>
        </w:tc>
        <w:tc>
          <w:tcPr>
            <w:tcW w:w="727" w:type="pct"/>
            <w:shd w:val="clear" w:color="auto" w:fill="auto"/>
            <w:noWrap/>
            <w:vAlign w:val="center"/>
            <w:hideMark/>
          </w:tcPr>
          <w:p w14:paraId="1C0CEC4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0.0264</w:t>
            </w:r>
          </w:p>
        </w:tc>
        <w:tc>
          <w:tcPr>
            <w:tcW w:w="726" w:type="pct"/>
            <w:shd w:val="clear" w:color="auto" w:fill="auto"/>
            <w:noWrap/>
            <w:vAlign w:val="center"/>
            <w:hideMark/>
          </w:tcPr>
          <w:p w14:paraId="36D24A8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0.0311*</w:t>
            </w:r>
          </w:p>
        </w:tc>
        <w:tc>
          <w:tcPr>
            <w:tcW w:w="726" w:type="pct"/>
            <w:shd w:val="clear" w:color="auto" w:fill="auto"/>
            <w:noWrap/>
            <w:vAlign w:val="center"/>
            <w:hideMark/>
          </w:tcPr>
          <w:p w14:paraId="3C81B68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0.0302*</w:t>
            </w:r>
          </w:p>
        </w:tc>
        <w:tc>
          <w:tcPr>
            <w:tcW w:w="727" w:type="pct"/>
            <w:shd w:val="clear" w:color="auto" w:fill="auto"/>
            <w:noWrap/>
            <w:vAlign w:val="center"/>
            <w:hideMark/>
          </w:tcPr>
          <w:p w14:paraId="5743DCD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0.0475***</w:t>
            </w:r>
          </w:p>
        </w:tc>
        <w:tc>
          <w:tcPr>
            <w:tcW w:w="719" w:type="pct"/>
            <w:shd w:val="clear" w:color="auto" w:fill="auto"/>
            <w:noWrap/>
            <w:vAlign w:val="center"/>
            <w:hideMark/>
          </w:tcPr>
          <w:p w14:paraId="617CEE3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0.0670***</w:t>
            </w:r>
          </w:p>
        </w:tc>
      </w:tr>
      <w:tr w:rsidR="000D3892" w:rsidRPr="0095098F" w14:paraId="5DD58C7B" w14:textId="77777777" w:rsidTr="000D3892">
        <w:trPr>
          <w:trHeight w:val="330"/>
          <w:jc w:val="center"/>
        </w:trPr>
        <w:tc>
          <w:tcPr>
            <w:tcW w:w="663" w:type="pct"/>
            <w:shd w:val="clear" w:color="auto" w:fill="auto"/>
            <w:noWrap/>
            <w:vAlign w:val="center"/>
            <w:hideMark/>
          </w:tcPr>
          <w:p w14:paraId="1051213E"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1374FB9A" w14:textId="77777777" w:rsidR="00EF771B" w:rsidRPr="0095098F" w:rsidRDefault="00EF771B" w:rsidP="00744117">
            <w:pPr>
              <w:widowControl/>
              <w:ind w:firstLine="360"/>
              <w:jc w:val="center"/>
              <w:rPr>
                <w:rFonts w:eastAsia="宋体" w:cs="Times New Roman"/>
                <w:kern w:val="0"/>
                <w:sz w:val="18"/>
                <w:szCs w:val="18"/>
              </w:rPr>
            </w:pPr>
          </w:p>
        </w:tc>
        <w:tc>
          <w:tcPr>
            <w:tcW w:w="727" w:type="pct"/>
            <w:shd w:val="clear" w:color="auto" w:fill="auto"/>
            <w:noWrap/>
            <w:vAlign w:val="center"/>
            <w:hideMark/>
          </w:tcPr>
          <w:p w14:paraId="09E4FFA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(1.52)</w:t>
            </w:r>
          </w:p>
        </w:tc>
        <w:tc>
          <w:tcPr>
            <w:tcW w:w="726" w:type="pct"/>
            <w:shd w:val="clear" w:color="auto" w:fill="auto"/>
            <w:noWrap/>
            <w:vAlign w:val="center"/>
            <w:hideMark/>
          </w:tcPr>
          <w:p w14:paraId="312FEF0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(1.82)</w:t>
            </w:r>
          </w:p>
        </w:tc>
        <w:tc>
          <w:tcPr>
            <w:tcW w:w="726" w:type="pct"/>
            <w:shd w:val="clear" w:color="auto" w:fill="auto"/>
            <w:noWrap/>
            <w:vAlign w:val="center"/>
            <w:hideMark/>
          </w:tcPr>
          <w:p w14:paraId="16F0A43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(1.77)</w:t>
            </w:r>
          </w:p>
        </w:tc>
        <w:tc>
          <w:tcPr>
            <w:tcW w:w="727" w:type="pct"/>
            <w:shd w:val="clear" w:color="auto" w:fill="auto"/>
            <w:noWrap/>
            <w:vAlign w:val="center"/>
            <w:hideMark/>
          </w:tcPr>
          <w:p w14:paraId="28D8F4A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(2.78)</w:t>
            </w:r>
          </w:p>
        </w:tc>
        <w:tc>
          <w:tcPr>
            <w:tcW w:w="719" w:type="pct"/>
            <w:shd w:val="clear" w:color="auto" w:fill="auto"/>
            <w:noWrap/>
            <w:vAlign w:val="center"/>
            <w:hideMark/>
          </w:tcPr>
          <w:p w14:paraId="262E6B4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(3.64)</w:t>
            </w:r>
          </w:p>
        </w:tc>
      </w:tr>
      <w:tr w:rsidR="000D3892" w:rsidRPr="0095098F" w14:paraId="42400BF0" w14:textId="77777777" w:rsidTr="000D3892">
        <w:trPr>
          <w:trHeight w:val="330"/>
          <w:jc w:val="center"/>
        </w:trPr>
        <w:tc>
          <w:tcPr>
            <w:tcW w:w="663" w:type="pct"/>
            <w:shd w:val="clear" w:color="auto" w:fill="auto"/>
            <w:noWrap/>
            <w:vAlign w:val="center"/>
            <w:hideMark/>
          </w:tcPr>
          <w:p w14:paraId="647B2BC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Lev</w:t>
            </w:r>
          </w:p>
        </w:tc>
        <w:tc>
          <w:tcPr>
            <w:tcW w:w="712" w:type="pct"/>
            <w:shd w:val="clear" w:color="auto" w:fill="auto"/>
            <w:noWrap/>
            <w:vAlign w:val="center"/>
            <w:hideMark/>
          </w:tcPr>
          <w:p w14:paraId="644BCDC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-0.3000***</w:t>
            </w:r>
          </w:p>
        </w:tc>
        <w:tc>
          <w:tcPr>
            <w:tcW w:w="727" w:type="pct"/>
            <w:shd w:val="clear" w:color="auto" w:fill="auto"/>
            <w:noWrap/>
            <w:vAlign w:val="center"/>
            <w:hideMark/>
          </w:tcPr>
          <w:p w14:paraId="4B23477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-0.3084***</w:t>
            </w:r>
          </w:p>
        </w:tc>
        <w:tc>
          <w:tcPr>
            <w:tcW w:w="726" w:type="pct"/>
            <w:shd w:val="clear" w:color="auto" w:fill="auto"/>
            <w:noWrap/>
            <w:vAlign w:val="center"/>
            <w:hideMark/>
          </w:tcPr>
          <w:p w14:paraId="237A05E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-0.3053***</w:t>
            </w:r>
          </w:p>
        </w:tc>
        <w:tc>
          <w:tcPr>
            <w:tcW w:w="726" w:type="pct"/>
            <w:shd w:val="clear" w:color="auto" w:fill="auto"/>
            <w:noWrap/>
            <w:vAlign w:val="center"/>
            <w:hideMark/>
          </w:tcPr>
          <w:p w14:paraId="1B40A4E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-0.3075***</w:t>
            </w:r>
          </w:p>
        </w:tc>
        <w:tc>
          <w:tcPr>
            <w:tcW w:w="727" w:type="pct"/>
            <w:shd w:val="clear" w:color="auto" w:fill="auto"/>
            <w:noWrap/>
            <w:vAlign w:val="center"/>
            <w:hideMark/>
          </w:tcPr>
          <w:p w14:paraId="1A0286F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-0.3078***</w:t>
            </w:r>
          </w:p>
        </w:tc>
        <w:tc>
          <w:tcPr>
            <w:tcW w:w="719" w:type="pct"/>
            <w:shd w:val="clear" w:color="auto" w:fill="auto"/>
            <w:noWrap/>
            <w:vAlign w:val="center"/>
            <w:hideMark/>
          </w:tcPr>
          <w:p w14:paraId="6E01485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-0.3145***</w:t>
            </w:r>
          </w:p>
        </w:tc>
      </w:tr>
      <w:tr w:rsidR="000D3892" w:rsidRPr="0095098F" w14:paraId="77264356" w14:textId="77777777" w:rsidTr="000D3892">
        <w:trPr>
          <w:trHeight w:val="330"/>
          <w:jc w:val="center"/>
        </w:trPr>
        <w:tc>
          <w:tcPr>
            <w:tcW w:w="663" w:type="pct"/>
            <w:shd w:val="clear" w:color="auto" w:fill="auto"/>
            <w:noWrap/>
            <w:vAlign w:val="center"/>
            <w:hideMark/>
          </w:tcPr>
          <w:p w14:paraId="2E16DF2A"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3E7C141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(-9.03)</w:t>
            </w:r>
          </w:p>
        </w:tc>
        <w:tc>
          <w:tcPr>
            <w:tcW w:w="727" w:type="pct"/>
            <w:shd w:val="clear" w:color="auto" w:fill="auto"/>
            <w:noWrap/>
            <w:vAlign w:val="center"/>
            <w:hideMark/>
          </w:tcPr>
          <w:p w14:paraId="391B9B4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(-9.26)</w:t>
            </w:r>
          </w:p>
        </w:tc>
        <w:tc>
          <w:tcPr>
            <w:tcW w:w="726" w:type="pct"/>
            <w:shd w:val="clear" w:color="auto" w:fill="auto"/>
            <w:noWrap/>
            <w:vAlign w:val="center"/>
            <w:hideMark/>
          </w:tcPr>
          <w:p w14:paraId="73210CB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(-9.17)</w:t>
            </w:r>
          </w:p>
        </w:tc>
        <w:tc>
          <w:tcPr>
            <w:tcW w:w="726" w:type="pct"/>
            <w:shd w:val="clear" w:color="auto" w:fill="auto"/>
            <w:noWrap/>
            <w:vAlign w:val="center"/>
            <w:hideMark/>
          </w:tcPr>
          <w:p w14:paraId="55F0E5F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(-9.21)</w:t>
            </w:r>
          </w:p>
        </w:tc>
        <w:tc>
          <w:tcPr>
            <w:tcW w:w="727" w:type="pct"/>
            <w:shd w:val="clear" w:color="auto" w:fill="auto"/>
            <w:noWrap/>
            <w:vAlign w:val="center"/>
            <w:hideMark/>
          </w:tcPr>
          <w:p w14:paraId="15B27AA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(-9.22)</w:t>
            </w:r>
          </w:p>
        </w:tc>
        <w:tc>
          <w:tcPr>
            <w:tcW w:w="719" w:type="pct"/>
            <w:shd w:val="clear" w:color="auto" w:fill="auto"/>
            <w:noWrap/>
            <w:vAlign w:val="center"/>
            <w:hideMark/>
          </w:tcPr>
          <w:p w14:paraId="7B1887F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(-9.37)</w:t>
            </w:r>
          </w:p>
        </w:tc>
      </w:tr>
      <w:tr w:rsidR="000D3892" w:rsidRPr="0095098F" w14:paraId="3ECCF5AC" w14:textId="77777777" w:rsidTr="000D3892">
        <w:trPr>
          <w:trHeight w:val="330"/>
          <w:jc w:val="center"/>
        </w:trPr>
        <w:tc>
          <w:tcPr>
            <w:tcW w:w="663" w:type="pct"/>
            <w:shd w:val="clear" w:color="auto" w:fill="auto"/>
            <w:noWrap/>
            <w:vAlign w:val="center"/>
            <w:hideMark/>
          </w:tcPr>
          <w:p w14:paraId="11F2244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Asset</w:t>
            </w:r>
          </w:p>
        </w:tc>
        <w:tc>
          <w:tcPr>
            <w:tcW w:w="712" w:type="pct"/>
            <w:shd w:val="clear" w:color="auto" w:fill="auto"/>
            <w:noWrap/>
            <w:vAlign w:val="center"/>
            <w:hideMark/>
          </w:tcPr>
          <w:p w14:paraId="11661F7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0.2703***</w:t>
            </w:r>
          </w:p>
        </w:tc>
        <w:tc>
          <w:tcPr>
            <w:tcW w:w="727" w:type="pct"/>
            <w:shd w:val="clear" w:color="auto" w:fill="auto"/>
            <w:noWrap/>
            <w:vAlign w:val="center"/>
            <w:hideMark/>
          </w:tcPr>
          <w:p w14:paraId="15D10A9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0.2713***</w:t>
            </w:r>
          </w:p>
        </w:tc>
        <w:tc>
          <w:tcPr>
            <w:tcW w:w="726" w:type="pct"/>
            <w:shd w:val="clear" w:color="auto" w:fill="auto"/>
            <w:noWrap/>
            <w:vAlign w:val="center"/>
            <w:hideMark/>
          </w:tcPr>
          <w:p w14:paraId="0F911DB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0.2713***</w:t>
            </w:r>
          </w:p>
        </w:tc>
        <w:tc>
          <w:tcPr>
            <w:tcW w:w="726" w:type="pct"/>
            <w:shd w:val="clear" w:color="auto" w:fill="auto"/>
            <w:noWrap/>
            <w:vAlign w:val="center"/>
            <w:hideMark/>
          </w:tcPr>
          <w:p w14:paraId="4D2D2EB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0.2710***</w:t>
            </w:r>
          </w:p>
        </w:tc>
        <w:tc>
          <w:tcPr>
            <w:tcW w:w="727" w:type="pct"/>
            <w:shd w:val="clear" w:color="auto" w:fill="auto"/>
            <w:noWrap/>
            <w:vAlign w:val="center"/>
            <w:hideMark/>
          </w:tcPr>
          <w:p w14:paraId="5967439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0.2713***</w:t>
            </w:r>
          </w:p>
        </w:tc>
        <w:tc>
          <w:tcPr>
            <w:tcW w:w="719" w:type="pct"/>
            <w:shd w:val="clear" w:color="auto" w:fill="auto"/>
            <w:noWrap/>
            <w:vAlign w:val="center"/>
            <w:hideMark/>
          </w:tcPr>
          <w:p w14:paraId="6999729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0.2721***</w:t>
            </w:r>
          </w:p>
        </w:tc>
      </w:tr>
      <w:tr w:rsidR="000D3892" w:rsidRPr="0095098F" w14:paraId="20C8494C" w14:textId="77777777" w:rsidTr="000D3892">
        <w:trPr>
          <w:trHeight w:val="330"/>
          <w:jc w:val="center"/>
        </w:trPr>
        <w:tc>
          <w:tcPr>
            <w:tcW w:w="663" w:type="pct"/>
            <w:shd w:val="clear" w:color="auto" w:fill="auto"/>
            <w:noWrap/>
            <w:vAlign w:val="center"/>
            <w:hideMark/>
          </w:tcPr>
          <w:p w14:paraId="57F9AEE2"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20B7076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(38.82)</w:t>
            </w:r>
          </w:p>
        </w:tc>
        <w:tc>
          <w:tcPr>
            <w:tcW w:w="727" w:type="pct"/>
            <w:shd w:val="clear" w:color="auto" w:fill="auto"/>
            <w:noWrap/>
            <w:vAlign w:val="center"/>
            <w:hideMark/>
          </w:tcPr>
          <w:p w14:paraId="28A45C4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(38.83)</w:t>
            </w:r>
          </w:p>
        </w:tc>
        <w:tc>
          <w:tcPr>
            <w:tcW w:w="726" w:type="pct"/>
            <w:shd w:val="clear" w:color="auto" w:fill="auto"/>
            <w:noWrap/>
            <w:vAlign w:val="center"/>
            <w:hideMark/>
          </w:tcPr>
          <w:p w14:paraId="4473EEEC"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(38.89)</w:t>
            </w:r>
          </w:p>
        </w:tc>
        <w:tc>
          <w:tcPr>
            <w:tcW w:w="726" w:type="pct"/>
            <w:shd w:val="clear" w:color="auto" w:fill="auto"/>
            <w:noWrap/>
            <w:vAlign w:val="center"/>
            <w:hideMark/>
          </w:tcPr>
          <w:p w14:paraId="2EA1AE4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(38.89)</w:t>
            </w:r>
          </w:p>
        </w:tc>
        <w:tc>
          <w:tcPr>
            <w:tcW w:w="727" w:type="pct"/>
            <w:shd w:val="clear" w:color="auto" w:fill="auto"/>
            <w:noWrap/>
            <w:vAlign w:val="center"/>
            <w:hideMark/>
          </w:tcPr>
          <w:p w14:paraId="0BA690E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(38.94)</w:t>
            </w:r>
          </w:p>
        </w:tc>
        <w:tc>
          <w:tcPr>
            <w:tcW w:w="719" w:type="pct"/>
            <w:shd w:val="clear" w:color="auto" w:fill="auto"/>
            <w:noWrap/>
            <w:vAlign w:val="center"/>
            <w:hideMark/>
          </w:tcPr>
          <w:p w14:paraId="1012155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(39.05)</w:t>
            </w:r>
          </w:p>
        </w:tc>
      </w:tr>
      <w:tr w:rsidR="000D3892" w:rsidRPr="0095098F" w14:paraId="27E1BE74" w14:textId="77777777" w:rsidTr="000D3892">
        <w:trPr>
          <w:trHeight w:val="330"/>
          <w:jc w:val="center"/>
        </w:trPr>
        <w:tc>
          <w:tcPr>
            <w:tcW w:w="663" w:type="pct"/>
            <w:shd w:val="clear" w:color="auto" w:fill="auto"/>
            <w:noWrap/>
            <w:vAlign w:val="center"/>
            <w:hideMark/>
          </w:tcPr>
          <w:p w14:paraId="3EB0BB0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DUAL</w:t>
            </w:r>
          </w:p>
        </w:tc>
        <w:tc>
          <w:tcPr>
            <w:tcW w:w="712" w:type="pct"/>
            <w:shd w:val="clear" w:color="auto" w:fill="auto"/>
            <w:noWrap/>
            <w:vAlign w:val="center"/>
            <w:hideMark/>
          </w:tcPr>
          <w:p w14:paraId="1D03F44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0.1022***</w:t>
            </w:r>
          </w:p>
        </w:tc>
        <w:tc>
          <w:tcPr>
            <w:tcW w:w="727" w:type="pct"/>
            <w:shd w:val="clear" w:color="auto" w:fill="auto"/>
            <w:noWrap/>
            <w:vAlign w:val="center"/>
            <w:hideMark/>
          </w:tcPr>
          <w:p w14:paraId="3BBE2CF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0.1018***</w:t>
            </w:r>
          </w:p>
        </w:tc>
        <w:tc>
          <w:tcPr>
            <w:tcW w:w="726" w:type="pct"/>
            <w:shd w:val="clear" w:color="auto" w:fill="auto"/>
            <w:noWrap/>
            <w:vAlign w:val="center"/>
            <w:hideMark/>
          </w:tcPr>
          <w:p w14:paraId="09D0DBC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0.1022***</w:t>
            </w:r>
          </w:p>
        </w:tc>
        <w:tc>
          <w:tcPr>
            <w:tcW w:w="726" w:type="pct"/>
            <w:shd w:val="clear" w:color="auto" w:fill="auto"/>
            <w:noWrap/>
            <w:vAlign w:val="center"/>
            <w:hideMark/>
          </w:tcPr>
          <w:p w14:paraId="2C8C0A0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0.1026***</w:t>
            </w:r>
          </w:p>
        </w:tc>
        <w:tc>
          <w:tcPr>
            <w:tcW w:w="727" w:type="pct"/>
            <w:shd w:val="clear" w:color="auto" w:fill="auto"/>
            <w:noWrap/>
            <w:vAlign w:val="center"/>
            <w:hideMark/>
          </w:tcPr>
          <w:p w14:paraId="136A8DBC"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0.1019***</w:t>
            </w:r>
          </w:p>
        </w:tc>
        <w:tc>
          <w:tcPr>
            <w:tcW w:w="719" w:type="pct"/>
            <w:shd w:val="clear" w:color="auto" w:fill="auto"/>
            <w:noWrap/>
            <w:vAlign w:val="center"/>
            <w:hideMark/>
          </w:tcPr>
          <w:p w14:paraId="79CC262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0.1027***</w:t>
            </w:r>
          </w:p>
        </w:tc>
      </w:tr>
      <w:tr w:rsidR="000D3892" w:rsidRPr="0095098F" w14:paraId="6E3DA360" w14:textId="77777777" w:rsidTr="000D3892">
        <w:trPr>
          <w:trHeight w:val="330"/>
          <w:jc w:val="center"/>
        </w:trPr>
        <w:tc>
          <w:tcPr>
            <w:tcW w:w="663" w:type="pct"/>
            <w:shd w:val="clear" w:color="auto" w:fill="auto"/>
            <w:noWrap/>
            <w:vAlign w:val="center"/>
            <w:hideMark/>
          </w:tcPr>
          <w:p w14:paraId="1A5438D7"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2C155BA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(6.92)</w:t>
            </w:r>
          </w:p>
        </w:tc>
        <w:tc>
          <w:tcPr>
            <w:tcW w:w="727" w:type="pct"/>
            <w:shd w:val="clear" w:color="auto" w:fill="auto"/>
            <w:noWrap/>
            <w:vAlign w:val="center"/>
            <w:hideMark/>
          </w:tcPr>
          <w:p w14:paraId="4A69334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(6.90)</w:t>
            </w:r>
          </w:p>
        </w:tc>
        <w:tc>
          <w:tcPr>
            <w:tcW w:w="726" w:type="pct"/>
            <w:shd w:val="clear" w:color="auto" w:fill="auto"/>
            <w:noWrap/>
            <w:vAlign w:val="center"/>
            <w:hideMark/>
          </w:tcPr>
          <w:p w14:paraId="40E164C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(6.92)</w:t>
            </w:r>
          </w:p>
        </w:tc>
        <w:tc>
          <w:tcPr>
            <w:tcW w:w="726" w:type="pct"/>
            <w:shd w:val="clear" w:color="auto" w:fill="auto"/>
            <w:noWrap/>
            <w:vAlign w:val="center"/>
            <w:hideMark/>
          </w:tcPr>
          <w:p w14:paraId="21E3869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(6.95)</w:t>
            </w:r>
          </w:p>
        </w:tc>
        <w:tc>
          <w:tcPr>
            <w:tcW w:w="727" w:type="pct"/>
            <w:shd w:val="clear" w:color="auto" w:fill="auto"/>
            <w:noWrap/>
            <w:vAlign w:val="center"/>
            <w:hideMark/>
          </w:tcPr>
          <w:p w14:paraId="30AF7BC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(6.90)</w:t>
            </w:r>
          </w:p>
        </w:tc>
        <w:tc>
          <w:tcPr>
            <w:tcW w:w="719" w:type="pct"/>
            <w:shd w:val="clear" w:color="auto" w:fill="auto"/>
            <w:noWrap/>
            <w:vAlign w:val="center"/>
            <w:hideMark/>
          </w:tcPr>
          <w:p w14:paraId="572CD6E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(6.95)</w:t>
            </w:r>
          </w:p>
        </w:tc>
      </w:tr>
      <w:tr w:rsidR="000D3892" w:rsidRPr="0095098F" w14:paraId="4C5425AE" w14:textId="77777777" w:rsidTr="000D3892">
        <w:trPr>
          <w:trHeight w:val="330"/>
          <w:jc w:val="center"/>
        </w:trPr>
        <w:tc>
          <w:tcPr>
            <w:tcW w:w="663" w:type="pct"/>
            <w:shd w:val="clear" w:color="auto" w:fill="auto"/>
            <w:noWrap/>
            <w:vAlign w:val="center"/>
            <w:hideMark/>
          </w:tcPr>
          <w:p w14:paraId="4DB187F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SOE</w:t>
            </w:r>
          </w:p>
        </w:tc>
        <w:tc>
          <w:tcPr>
            <w:tcW w:w="712" w:type="pct"/>
            <w:shd w:val="clear" w:color="auto" w:fill="auto"/>
            <w:noWrap/>
            <w:vAlign w:val="center"/>
            <w:hideMark/>
          </w:tcPr>
          <w:p w14:paraId="2EB9225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0.0039</w:t>
            </w:r>
          </w:p>
        </w:tc>
        <w:tc>
          <w:tcPr>
            <w:tcW w:w="727" w:type="pct"/>
            <w:shd w:val="clear" w:color="auto" w:fill="auto"/>
            <w:noWrap/>
            <w:vAlign w:val="center"/>
            <w:hideMark/>
          </w:tcPr>
          <w:p w14:paraId="0F6610E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0.0034</w:t>
            </w:r>
          </w:p>
        </w:tc>
        <w:tc>
          <w:tcPr>
            <w:tcW w:w="726" w:type="pct"/>
            <w:shd w:val="clear" w:color="auto" w:fill="auto"/>
            <w:noWrap/>
            <w:vAlign w:val="center"/>
            <w:hideMark/>
          </w:tcPr>
          <w:p w14:paraId="59A376D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0.0034</w:t>
            </w:r>
          </w:p>
        </w:tc>
        <w:tc>
          <w:tcPr>
            <w:tcW w:w="726" w:type="pct"/>
            <w:shd w:val="clear" w:color="auto" w:fill="auto"/>
            <w:noWrap/>
            <w:vAlign w:val="center"/>
            <w:hideMark/>
          </w:tcPr>
          <w:p w14:paraId="6F11DDE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0.0034</w:t>
            </w:r>
          </w:p>
        </w:tc>
        <w:tc>
          <w:tcPr>
            <w:tcW w:w="727" w:type="pct"/>
            <w:shd w:val="clear" w:color="auto" w:fill="auto"/>
            <w:noWrap/>
            <w:vAlign w:val="center"/>
            <w:hideMark/>
          </w:tcPr>
          <w:p w14:paraId="1B7BE18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0.0036</w:t>
            </w:r>
          </w:p>
        </w:tc>
        <w:tc>
          <w:tcPr>
            <w:tcW w:w="719" w:type="pct"/>
            <w:shd w:val="clear" w:color="auto" w:fill="auto"/>
            <w:noWrap/>
            <w:vAlign w:val="center"/>
            <w:hideMark/>
          </w:tcPr>
          <w:p w14:paraId="7A87F1CC"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0.0042</w:t>
            </w:r>
          </w:p>
        </w:tc>
      </w:tr>
      <w:tr w:rsidR="000D3892" w:rsidRPr="0095098F" w14:paraId="130C024C" w14:textId="77777777" w:rsidTr="000D3892">
        <w:trPr>
          <w:trHeight w:val="330"/>
          <w:jc w:val="center"/>
        </w:trPr>
        <w:tc>
          <w:tcPr>
            <w:tcW w:w="663" w:type="pct"/>
            <w:shd w:val="clear" w:color="auto" w:fill="auto"/>
            <w:noWrap/>
            <w:vAlign w:val="center"/>
            <w:hideMark/>
          </w:tcPr>
          <w:p w14:paraId="533666BE"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69105B6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(0.29)</w:t>
            </w:r>
          </w:p>
        </w:tc>
        <w:tc>
          <w:tcPr>
            <w:tcW w:w="727" w:type="pct"/>
            <w:shd w:val="clear" w:color="auto" w:fill="auto"/>
            <w:noWrap/>
            <w:vAlign w:val="center"/>
            <w:hideMark/>
          </w:tcPr>
          <w:p w14:paraId="338EF96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(0.25)</w:t>
            </w:r>
          </w:p>
        </w:tc>
        <w:tc>
          <w:tcPr>
            <w:tcW w:w="726" w:type="pct"/>
            <w:shd w:val="clear" w:color="auto" w:fill="auto"/>
            <w:noWrap/>
            <w:vAlign w:val="center"/>
            <w:hideMark/>
          </w:tcPr>
          <w:p w14:paraId="0F02916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(0.25)</w:t>
            </w:r>
          </w:p>
        </w:tc>
        <w:tc>
          <w:tcPr>
            <w:tcW w:w="726" w:type="pct"/>
            <w:shd w:val="clear" w:color="auto" w:fill="auto"/>
            <w:noWrap/>
            <w:vAlign w:val="center"/>
            <w:hideMark/>
          </w:tcPr>
          <w:p w14:paraId="708FE91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(0.25)</w:t>
            </w:r>
          </w:p>
        </w:tc>
        <w:tc>
          <w:tcPr>
            <w:tcW w:w="727" w:type="pct"/>
            <w:shd w:val="clear" w:color="auto" w:fill="auto"/>
            <w:noWrap/>
            <w:vAlign w:val="center"/>
            <w:hideMark/>
          </w:tcPr>
          <w:p w14:paraId="5BEEE43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(0.27)</w:t>
            </w:r>
          </w:p>
        </w:tc>
        <w:tc>
          <w:tcPr>
            <w:tcW w:w="719" w:type="pct"/>
            <w:shd w:val="clear" w:color="auto" w:fill="auto"/>
            <w:noWrap/>
            <w:vAlign w:val="center"/>
            <w:hideMark/>
          </w:tcPr>
          <w:p w14:paraId="76B4D99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w:t>
            </w:r>
          </w:p>
        </w:tc>
      </w:tr>
      <w:tr w:rsidR="000D3892" w:rsidRPr="0095098F" w14:paraId="562D280F" w14:textId="77777777" w:rsidTr="000D3892">
        <w:trPr>
          <w:trHeight w:val="330"/>
          <w:jc w:val="center"/>
        </w:trPr>
        <w:tc>
          <w:tcPr>
            <w:tcW w:w="663" w:type="pct"/>
            <w:shd w:val="clear" w:color="auto" w:fill="auto"/>
            <w:noWrap/>
            <w:vAlign w:val="center"/>
            <w:hideMark/>
          </w:tcPr>
          <w:p w14:paraId="4EC0D71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Growth</w:t>
            </w:r>
          </w:p>
        </w:tc>
        <w:tc>
          <w:tcPr>
            <w:tcW w:w="712" w:type="pct"/>
            <w:shd w:val="clear" w:color="auto" w:fill="auto"/>
            <w:noWrap/>
            <w:vAlign w:val="center"/>
            <w:hideMark/>
          </w:tcPr>
          <w:p w14:paraId="5708005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-0.0375*</w:t>
            </w:r>
          </w:p>
        </w:tc>
        <w:tc>
          <w:tcPr>
            <w:tcW w:w="727" w:type="pct"/>
            <w:shd w:val="clear" w:color="auto" w:fill="auto"/>
            <w:noWrap/>
            <w:vAlign w:val="center"/>
            <w:hideMark/>
          </w:tcPr>
          <w:p w14:paraId="69010C6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-0.0367*</w:t>
            </w:r>
          </w:p>
        </w:tc>
        <w:tc>
          <w:tcPr>
            <w:tcW w:w="726" w:type="pct"/>
            <w:shd w:val="clear" w:color="auto" w:fill="auto"/>
            <w:noWrap/>
            <w:vAlign w:val="center"/>
            <w:hideMark/>
          </w:tcPr>
          <w:p w14:paraId="6845914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-0.0366*</w:t>
            </w:r>
          </w:p>
        </w:tc>
        <w:tc>
          <w:tcPr>
            <w:tcW w:w="726" w:type="pct"/>
            <w:shd w:val="clear" w:color="auto" w:fill="auto"/>
            <w:noWrap/>
            <w:vAlign w:val="center"/>
            <w:hideMark/>
          </w:tcPr>
          <w:p w14:paraId="4FE2292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-0.0355*</w:t>
            </w:r>
          </w:p>
        </w:tc>
        <w:tc>
          <w:tcPr>
            <w:tcW w:w="727" w:type="pct"/>
            <w:shd w:val="clear" w:color="auto" w:fill="auto"/>
            <w:noWrap/>
            <w:vAlign w:val="center"/>
            <w:hideMark/>
          </w:tcPr>
          <w:p w14:paraId="325296E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-0.0367*</w:t>
            </w:r>
          </w:p>
        </w:tc>
        <w:tc>
          <w:tcPr>
            <w:tcW w:w="719" w:type="pct"/>
            <w:shd w:val="clear" w:color="auto" w:fill="auto"/>
            <w:noWrap/>
            <w:vAlign w:val="center"/>
            <w:hideMark/>
          </w:tcPr>
          <w:p w14:paraId="25735FC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-0.0370*</w:t>
            </w:r>
          </w:p>
        </w:tc>
      </w:tr>
      <w:tr w:rsidR="000D3892" w:rsidRPr="0095098F" w14:paraId="779974A1" w14:textId="77777777" w:rsidTr="000D3892">
        <w:trPr>
          <w:trHeight w:val="330"/>
          <w:jc w:val="center"/>
        </w:trPr>
        <w:tc>
          <w:tcPr>
            <w:tcW w:w="663" w:type="pct"/>
            <w:shd w:val="clear" w:color="auto" w:fill="auto"/>
            <w:noWrap/>
            <w:vAlign w:val="center"/>
            <w:hideMark/>
          </w:tcPr>
          <w:p w14:paraId="1D66A317"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058B627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(-1.81)</w:t>
            </w:r>
          </w:p>
        </w:tc>
        <w:tc>
          <w:tcPr>
            <w:tcW w:w="727" w:type="pct"/>
            <w:shd w:val="clear" w:color="auto" w:fill="auto"/>
            <w:noWrap/>
            <w:vAlign w:val="center"/>
            <w:hideMark/>
          </w:tcPr>
          <w:p w14:paraId="4F4CBF5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(-1.78)</w:t>
            </w:r>
          </w:p>
        </w:tc>
        <w:tc>
          <w:tcPr>
            <w:tcW w:w="726" w:type="pct"/>
            <w:shd w:val="clear" w:color="auto" w:fill="auto"/>
            <w:noWrap/>
            <w:vAlign w:val="center"/>
            <w:hideMark/>
          </w:tcPr>
          <w:p w14:paraId="4E55B6E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(-1.77)</w:t>
            </w:r>
          </w:p>
        </w:tc>
        <w:tc>
          <w:tcPr>
            <w:tcW w:w="726" w:type="pct"/>
            <w:shd w:val="clear" w:color="auto" w:fill="auto"/>
            <w:noWrap/>
            <w:vAlign w:val="center"/>
            <w:hideMark/>
          </w:tcPr>
          <w:p w14:paraId="4956F2F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(-1.72)</w:t>
            </w:r>
          </w:p>
        </w:tc>
        <w:tc>
          <w:tcPr>
            <w:tcW w:w="727" w:type="pct"/>
            <w:shd w:val="clear" w:color="auto" w:fill="auto"/>
            <w:noWrap/>
            <w:vAlign w:val="center"/>
            <w:hideMark/>
          </w:tcPr>
          <w:p w14:paraId="27B3E44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(-1.78)</w:t>
            </w:r>
          </w:p>
        </w:tc>
        <w:tc>
          <w:tcPr>
            <w:tcW w:w="719" w:type="pct"/>
            <w:shd w:val="clear" w:color="auto" w:fill="auto"/>
            <w:noWrap/>
            <w:vAlign w:val="center"/>
            <w:hideMark/>
          </w:tcPr>
          <w:p w14:paraId="3B48EC2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(-1.79)</w:t>
            </w:r>
          </w:p>
        </w:tc>
      </w:tr>
      <w:tr w:rsidR="000D3892" w:rsidRPr="0095098F" w14:paraId="4966A53A" w14:textId="77777777" w:rsidTr="000D3892">
        <w:trPr>
          <w:trHeight w:val="330"/>
          <w:jc w:val="center"/>
        </w:trPr>
        <w:tc>
          <w:tcPr>
            <w:tcW w:w="663" w:type="pct"/>
            <w:shd w:val="clear" w:color="auto" w:fill="auto"/>
            <w:noWrap/>
            <w:vAlign w:val="center"/>
            <w:hideMark/>
          </w:tcPr>
          <w:p w14:paraId="551C2F1C"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lnNUMdirector</w:t>
            </w:r>
          </w:p>
        </w:tc>
        <w:tc>
          <w:tcPr>
            <w:tcW w:w="712" w:type="pct"/>
            <w:shd w:val="clear" w:color="auto" w:fill="auto"/>
            <w:noWrap/>
            <w:vAlign w:val="center"/>
            <w:hideMark/>
          </w:tcPr>
          <w:p w14:paraId="3548314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0.1616***</w:t>
            </w:r>
          </w:p>
        </w:tc>
        <w:tc>
          <w:tcPr>
            <w:tcW w:w="727" w:type="pct"/>
            <w:shd w:val="clear" w:color="auto" w:fill="auto"/>
            <w:noWrap/>
            <w:vAlign w:val="center"/>
            <w:hideMark/>
          </w:tcPr>
          <w:p w14:paraId="2D97E83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0.1608***</w:t>
            </w:r>
          </w:p>
        </w:tc>
        <w:tc>
          <w:tcPr>
            <w:tcW w:w="726" w:type="pct"/>
            <w:shd w:val="clear" w:color="auto" w:fill="auto"/>
            <w:noWrap/>
            <w:vAlign w:val="center"/>
            <w:hideMark/>
          </w:tcPr>
          <w:p w14:paraId="37B40A8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0.1606***</w:t>
            </w:r>
          </w:p>
        </w:tc>
        <w:tc>
          <w:tcPr>
            <w:tcW w:w="726" w:type="pct"/>
            <w:shd w:val="clear" w:color="auto" w:fill="auto"/>
            <w:noWrap/>
            <w:vAlign w:val="center"/>
            <w:hideMark/>
          </w:tcPr>
          <w:p w14:paraId="1105A02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0.1604***</w:t>
            </w:r>
          </w:p>
        </w:tc>
        <w:tc>
          <w:tcPr>
            <w:tcW w:w="727" w:type="pct"/>
            <w:shd w:val="clear" w:color="auto" w:fill="auto"/>
            <w:noWrap/>
            <w:vAlign w:val="center"/>
            <w:hideMark/>
          </w:tcPr>
          <w:p w14:paraId="1FDD1B2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0.1598***</w:t>
            </w:r>
          </w:p>
        </w:tc>
        <w:tc>
          <w:tcPr>
            <w:tcW w:w="719" w:type="pct"/>
            <w:shd w:val="clear" w:color="auto" w:fill="auto"/>
            <w:noWrap/>
            <w:vAlign w:val="center"/>
            <w:hideMark/>
          </w:tcPr>
          <w:p w14:paraId="0068A3F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0.1590***</w:t>
            </w:r>
          </w:p>
        </w:tc>
      </w:tr>
      <w:tr w:rsidR="000D3892" w:rsidRPr="0095098F" w14:paraId="3D30609C" w14:textId="77777777" w:rsidTr="000D3892">
        <w:trPr>
          <w:trHeight w:val="330"/>
          <w:jc w:val="center"/>
        </w:trPr>
        <w:tc>
          <w:tcPr>
            <w:tcW w:w="663" w:type="pct"/>
            <w:shd w:val="clear" w:color="auto" w:fill="auto"/>
            <w:noWrap/>
            <w:vAlign w:val="center"/>
            <w:hideMark/>
          </w:tcPr>
          <w:p w14:paraId="01DD76E5"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2826E25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(4.71)</w:t>
            </w:r>
          </w:p>
        </w:tc>
        <w:tc>
          <w:tcPr>
            <w:tcW w:w="727" w:type="pct"/>
            <w:shd w:val="clear" w:color="auto" w:fill="auto"/>
            <w:noWrap/>
            <w:vAlign w:val="center"/>
            <w:hideMark/>
          </w:tcPr>
          <w:p w14:paraId="76C70C4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(4.69)</w:t>
            </w:r>
          </w:p>
        </w:tc>
        <w:tc>
          <w:tcPr>
            <w:tcW w:w="726" w:type="pct"/>
            <w:shd w:val="clear" w:color="auto" w:fill="auto"/>
            <w:noWrap/>
            <w:vAlign w:val="center"/>
            <w:hideMark/>
          </w:tcPr>
          <w:p w14:paraId="4D30339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(4.69)</w:t>
            </w:r>
          </w:p>
        </w:tc>
        <w:tc>
          <w:tcPr>
            <w:tcW w:w="726" w:type="pct"/>
            <w:shd w:val="clear" w:color="auto" w:fill="auto"/>
            <w:noWrap/>
            <w:vAlign w:val="center"/>
            <w:hideMark/>
          </w:tcPr>
          <w:p w14:paraId="4D37786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(4.68)</w:t>
            </w:r>
          </w:p>
        </w:tc>
        <w:tc>
          <w:tcPr>
            <w:tcW w:w="727" w:type="pct"/>
            <w:shd w:val="clear" w:color="auto" w:fill="auto"/>
            <w:noWrap/>
            <w:vAlign w:val="center"/>
            <w:hideMark/>
          </w:tcPr>
          <w:p w14:paraId="6413C84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(4.66)</w:t>
            </w:r>
          </w:p>
        </w:tc>
        <w:tc>
          <w:tcPr>
            <w:tcW w:w="719" w:type="pct"/>
            <w:shd w:val="clear" w:color="auto" w:fill="auto"/>
            <w:noWrap/>
            <w:vAlign w:val="center"/>
            <w:hideMark/>
          </w:tcPr>
          <w:p w14:paraId="65F683E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(4.64)</w:t>
            </w:r>
          </w:p>
        </w:tc>
      </w:tr>
      <w:tr w:rsidR="000D3892" w:rsidRPr="0095098F" w14:paraId="58C43AD7" w14:textId="77777777" w:rsidTr="000D3892">
        <w:trPr>
          <w:trHeight w:val="330"/>
          <w:jc w:val="center"/>
        </w:trPr>
        <w:tc>
          <w:tcPr>
            <w:tcW w:w="663" w:type="pct"/>
            <w:shd w:val="clear" w:color="auto" w:fill="auto"/>
            <w:noWrap/>
            <w:vAlign w:val="center"/>
            <w:hideMark/>
          </w:tcPr>
          <w:p w14:paraId="03F7130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pIndepen</w:t>
            </w:r>
          </w:p>
        </w:tc>
        <w:tc>
          <w:tcPr>
            <w:tcW w:w="712" w:type="pct"/>
            <w:shd w:val="clear" w:color="auto" w:fill="auto"/>
            <w:noWrap/>
            <w:vAlign w:val="center"/>
            <w:hideMark/>
          </w:tcPr>
          <w:p w14:paraId="38A1723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0.1693</w:t>
            </w:r>
          </w:p>
        </w:tc>
        <w:tc>
          <w:tcPr>
            <w:tcW w:w="727" w:type="pct"/>
            <w:shd w:val="clear" w:color="auto" w:fill="auto"/>
            <w:noWrap/>
            <w:vAlign w:val="center"/>
            <w:hideMark/>
          </w:tcPr>
          <w:p w14:paraId="24A6B7A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0.1676</w:t>
            </w:r>
          </w:p>
        </w:tc>
        <w:tc>
          <w:tcPr>
            <w:tcW w:w="726" w:type="pct"/>
            <w:shd w:val="clear" w:color="auto" w:fill="auto"/>
            <w:noWrap/>
            <w:vAlign w:val="center"/>
            <w:hideMark/>
          </w:tcPr>
          <w:p w14:paraId="2AE0C3E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0.1687</w:t>
            </w:r>
          </w:p>
        </w:tc>
        <w:tc>
          <w:tcPr>
            <w:tcW w:w="726" w:type="pct"/>
            <w:shd w:val="clear" w:color="auto" w:fill="auto"/>
            <w:noWrap/>
            <w:vAlign w:val="center"/>
            <w:hideMark/>
          </w:tcPr>
          <w:p w14:paraId="0BC787C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0.1673</w:t>
            </w:r>
          </w:p>
        </w:tc>
        <w:tc>
          <w:tcPr>
            <w:tcW w:w="727" w:type="pct"/>
            <w:shd w:val="clear" w:color="auto" w:fill="auto"/>
            <w:noWrap/>
            <w:vAlign w:val="center"/>
            <w:hideMark/>
          </w:tcPr>
          <w:p w14:paraId="00AF91A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0.1646</w:t>
            </w:r>
          </w:p>
        </w:tc>
        <w:tc>
          <w:tcPr>
            <w:tcW w:w="719" w:type="pct"/>
            <w:shd w:val="clear" w:color="auto" w:fill="auto"/>
            <w:noWrap/>
            <w:vAlign w:val="center"/>
            <w:hideMark/>
          </w:tcPr>
          <w:p w14:paraId="6A72FF9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0.1837</w:t>
            </w:r>
          </w:p>
        </w:tc>
      </w:tr>
      <w:tr w:rsidR="000D3892" w:rsidRPr="0095098F" w14:paraId="453F6CDE" w14:textId="77777777" w:rsidTr="000D3892">
        <w:trPr>
          <w:trHeight w:val="330"/>
          <w:jc w:val="center"/>
        </w:trPr>
        <w:tc>
          <w:tcPr>
            <w:tcW w:w="663" w:type="pct"/>
            <w:shd w:val="clear" w:color="auto" w:fill="auto"/>
            <w:noWrap/>
            <w:vAlign w:val="center"/>
            <w:hideMark/>
          </w:tcPr>
          <w:p w14:paraId="7B12407D"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0640FB5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(1.37)</w:t>
            </w:r>
          </w:p>
        </w:tc>
        <w:tc>
          <w:tcPr>
            <w:tcW w:w="727" w:type="pct"/>
            <w:shd w:val="clear" w:color="auto" w:fill="auto"/>
            <w:noWrap/>
            <w:vAlign w:val="center"/>
            <w:hideMark/>
          </w:tcPr>
          <w:p w14:paraId="05F6084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(1.36)</w:t>
            </w:r>
          </w:p>
        </w:tc>
        <w:tc>
          <w:tcPr>
            <w:tcW w:w="726" w:type="pct"/>
            <w:shd w:val="clear" w:color="auto" w:fill="auto"/>
            <w:noWrap/>
            <w:vAlign w:val="center"/>
            <w:hideMark/>
          </w:tcPr>
          <w:p w14:paraId="4AA93C7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(1.36)</w:t>
            </w:r>
          </w:p>
        </w:tc>
        <w:tc>
          <w:tcPr>
            <w:tcW w:w="726" w:type="pct"/>
            <w:shd w:val="clear" w:color="auto" w:fill="auto"/>
            <w:noWrap/>
            <w:vAlign w:val="center"/>
            <w:hideMark/>
          </w:tcPr>
          <w:p w14:paraId="5980F6B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(1.35)</w:t>
            </w:r>
          </w:p>
        </w:tc>
        <w:tc>
          <w:tcPr>
            <w:tcW w:w="727" w:type="pct"/>
            <w:shd w:val="clear" w:color="auto" w:fill="auto"/>
            <w:noWrap/>
            <w:vAlign w:val="center"/>
            <w:hideMark/>
          </w:tcPr>
          <w:p w14:paraId="4386D79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(1.33)</w:t>
            </w:r>
          </w:p>
        </w:tc>
        <w:tc>
          <w:tcPr>
            <w:tcW w:w="719" w:type="pct"/>
            <w:shd w:val="clear" w:color="auto" w:fill="auto"/>
            <w:noWrap/>
            <w:vAlign w:val="center"/>
            <w:hideMark/>
          </w:tcPr>
          <w:p w14:paraId="2709FD1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(1.49)</w:t>
            </w:r>
          </w:p>
        </w:tc>
      </w:tr>
      <w:tr w:rsidR="000D3892" w:rsidRPr="0095098F" w14:paraId="11AE5CBC" w14:textId="77777777" w:rsidTr="000D3892">
        <w:trPr>
          <w:trHeight w:val="330"/>
          <w:jc w:val="center"/>
        </w:trPr>
        <w:tc>
          <w:tcPr>
            <w:tcW w:w="663" w:type="pct"/>
            <w:shd w:val="clear" w:color="auto" w:fill="auto"/>
            <w:noWrap/>
            <w:vAlign w:val="center"/>
            <w:hideMark/>
          </w:tcPr>
          <w:p w14:paraId="2D4050C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Return</w:t>
            </w:r>
          </w:p>
        </w:tc>
        <w:tc>
          <w:tcPr>
            <w:tcW w:w="712" w:type="pct"/>
            <w:shd w:val="clear" w:color="auto" w:fill="auto"/>
            <w:noWrap/>
            <w:vAlign w:val="center"/>
            <w:hideMark/>
          </w:tcPr>
          <w:p w14:paraId="17668FE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9.4762***</w:t>
            </w:r>
          </w:p>
        </w:tc>
        <w:tc>
          <w:tcPr>
            <w:tcW w:w="727" w:type="pct"/>
            <w:shd w:val="clear" w:color="auto" w:fill="auto"/>
            <w:noWrap/>
            <w:vAlign w:val="center"/>
            <w:hideMark/>
          </w:tcPr>
          <w:p w14:paraId="54AB1C3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9.2178***</w:t>
            </w:r>
          </w:p>
        </w:tc>
        <w:tc>
          <w:tcPr>
            <w:tcW w:w="726" w:type="pct"/>
            <w:shd w:val="clear" w:color="auto" w:fill="auto"/>
            <w:noWrap/>
            <w:vAlign w:val="center"/>
            <w:hideMark/>
          </w:tcPr>
          <w:p w14:paraId="4366EDA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9.3551***</w:t>
            </w:r>
          </w:p>
        </w:tc>
        <w:tc>
          <w:tcPr>
            <w:tcW w:w="726" w:type="pct"/>
            <w:shd w:val="clear" w:color="auto" w:fill="auto"/>
            <w:noWrap/>
            <w:vAlign w:val="center"/>
            <w:hideMark/>
          </w:tcPr>
          <w:p w14:paraId="5EB91BC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9.4279***</w:t>
            </w:r>
          </w:p>
        </w:tc>
        <w:tc>
          <w:tcPr>
            <w:tcW w:w="727" w:type="pct"/>
            <w:shd w:val="clear" w:color="auto" w:fill="auto"/>
            <w:noWrap/>
            <w:vAlign w:val="center"/>
            <w:hideMark/>
          </w:tcPr>
          <w:p w14:paraId="7E6B8CE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9.3735***</w:t>
            </w:r>
          </w:p>
        </w:tc>
        <w:tc>
          <w:tcPr>
            <w:tcW w:w="719" w:type="pct"/>
            <w:shd w:val="clear" w:color="auto" w:fill="auto"/>
            <w:noWrap/>
            <w:vAlign w:val="center"/>
            <w:hideMark/>
          </w:tcPr>
          <w:p w14:paraId="7F08DA5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9.0580***</w:t>
            </w:r>
          </w:p>
        </w:tc>
      </w:tr>
      <w:tr w:rsidR="000D3892" w:rsidRPr="0095098F" w14:paraId="54C00AF5" w14:textId="77777777" w:rsidTr="000D3892">
        <w:trPr>
          <w:trHeight w:val="330"/>
          <w:jc w:val="center"/>
        </w:trPr>
        <w:tc>
          <w:tcPr>
            <w:tcW w:w="663" w:type="pct"/>
            <w:shd w:val="clear" w:color="auto" w:fill="auto"/>
            <w:noWrap/>
            <w:vAlign w:val="center"/>
            <w:hideMark/>
          </w:tcPr>
          <w:p w14:paraId="69285343"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4B0F2FA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(12.20)</w:t>
            </w:r>
          </w:p>
        </w:tc>
        <w:tc>
          <w:tcPr>
            <w:tcW w:w="727" w:type="pct"/>
            <w:shd w:val="clear" w:color="auto" w:fill="auto"/>
            <w:noWrap/>
            <w:vAlign w:val="center"/>
            <w:hideMark/>
          </w:tcPr>
          <w:p w14:paraId="20A4966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(11.83)</w:t>
            </w:r>
          </w:p>
        </w:tc>
        <w:tc>
          <w:tcPr>
            <w:tcW w:w="726" w:type="pct"/>
            <w:shd w:val="clear" w:color="auto" w:fill="auto"/>
            <w:noWrap/>
            <w:vAlign w:val="center"/>
            <w:hideMark/>
          </w:tcPr>
          <w:p w14:paraId="652ABAB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(12.03)</w:t>
            </w:r>
          </w:p>
        </w:tc>
        <w:tc>
          <w:tcPr>
            <w:tcW w:w="726" w:type="pct"/>
            <w:shd w:val="clear" w:color="auto" w:fill="auto"/>
            <w:noWrap/>
            <w:vAlign w:val="center"/>
            <w:hideMark/>
          </w:tcPr>
          <w:p w14:paraId="334AF63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(12.13)</w:t>
            </w:r>
          </w:p>
        </w:tc>
        <w:tc>
          <w:tcPr>
            <w:tcW w:w="727" w:type="pct"/>
            <w:shd w:val="clear" w:color="auto" w:fill="auto"/>
            <w:noWrap/>
            <w:vAlign w:val="center"/>
            <w:hideMark/>
          </w:tcPr>
          <w:p w14:paraId="5DD5A5F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(12.06)</w:t>
            </w:r>
          </w:p>
        </w:tc>
        <w:tc>
          <w:tcPr>
            <w:tcW w:w="719" w:type="pct"/>
            <w:shd w:val="clear" w:color="auto" w:fill="auto"/>
            <w:noWrap/>
            <w:vAlign w:val="center"/>
            <w:hideMark/>
          </w:tcPr>
          <w:p w14:paraId="684C5E0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(11.59)</w:t>
            </w:r>
          </w:p>
        </w:tc>
      </w:tr>
      <w:tr w:rsidR="000D3892" w:rsidRPr="0095098F" w14:paraId="22722FE7" w14:textId="77777777" w:rsidTr="000D3892">
        <w:trPr>
          <w:trHeight w:val="330"/>
          <w:jc w:val="center"/>
        </w:trPr>
        <w:tc>
          <w:tcPr>
            <w:tcW w:w="663" w:type="pct"/>
            <w:shd w:val="clear" w:color="auto" w:fill="auto"/>
            <w:noWrap/>
            <w:vAlign w:val="center"/>
            <w:hideMark/>
          </w:tcPr>
          <w:p w14:paraId="66713FB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TOP1</w:t>
            </w:r>
          </w:p>
        </w:tc>
        <w:tc>
          <w:tcPr>
            <w:tcW w:w="712" w:type="pct"/>
            <w:shd w:val="clear" w:color="auto" w:fill="auto"/>
            <w:noWrap/>
            <w:vAlign w:val="center"/>
            <w:hideMark/>
          </w:tcPr>
          <w:p w14:paraId="21A6C3E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-0.3100***</w:t>
            </w:r>
          </w:p>
        </w:tc>
        <w:tc>
          <w:tcPr>
            <w:tcW w:w="727" w:type="pct"/>
            <w:shd w:val="clear" w:color="auto" w:fill="auto"/>
            <w:noWrap/>
            <w:vAlign w:val="center"/>
            <w:hideMark/>
          </w:tcPr>
          <w:p w14:paraId="15B615A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-0.3133***</w:t>
            </w:r>
          </w:p>
        </w:tc>
        <w:tc>
          <w:tcPr>
            <w:tcW w:w="726" w:type="pct"/>
            <w:shd w:val="clear" w:color="auto" w:fill="auto"/>
            <w:noWrap/>
            <w:vAlign w:val="center"/>
            <w:hideMark/>
          </w:tcPr>
          <w:p w14:paraId="0569DCB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-0.3119***</w:t>
            </w:r>
          </w:p>
        </w:tc>
        <w:tc>
          <w:tcPr>
            <w:tcW w:w="726" w:type="pct"/>
            <w:shd w:val="clear" w:color="auto" w:fill="auto"/>
            <w:noWrap/>
            <w:vAlign w:val="center"/>
            <w:hideMark/>
          </w:tcPr>
          <w:p w14:paraId="49446C8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-0.3116***</w:t>
            </w:r>
          </w:p>
        </w:tc>
        <w:tc>
          <w:tcPr>
            <w:tcW w:w="727" w:type="pct"/>
            <w:shd w:val="clear" w:color="auto" w:fill="auto"/>
            <w:noWrap/>
            <w:vAlign w:val="center"/>
            <w:hideMark/>
          </w:tcPr>
          <w:p w14:paraId="61039AE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-0.3114***</w:t>
            </w:r>
          </w:p>
        </w:tc>
        <w:tc>
          <w:tcPr>
            <w:tcW w:w="719" w:type="pct"/>
            <w:shd w:val="clear" w:color="auto" w:fill="auto"/>
            <w:noWrap/>
            <w:vAlign w:val="center"/>
            <w:hideMark/>
          </w:tcPr>
          <w:p w14:paraId="625999E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-0.3152***</w:t>
            </w:r>
          </w:p>
        </w:tc>
      </w:tr>
      <w:tr w:rsidR="000D3892" w:rsidRPr="0095098F" w14:paraId="5071E381" w14:textId="77777777" w:rsidTr="000D3892">
        <w:trPr>
          <w:trHeight w:val="330"/>
          <w:jc w:val="center"/>
        </w:trPr>
        <w:tc>
          <w:tcPr>
            <w:tcW w:w="663" w:type="pct"/>
            <w:shd w:val="clear" w:color="auto" w:fill="auto"/>
            <w:noWrap/>
            <w:vAlign w:val="center"/>
            <w:hideMark/>
          </w:tcPr>
          <w:p w14:paraId="11A4637F"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6A89C9E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(-7.65)</w:t>
            </w:r>
          </w:p>
        </w:tc>
        <w:tc>
          <w:tcPr>
            <w:tcW w:w="727" w:type="pct"/>
            <w:shd w:val="clear" w:color="auto" w:fill="auto"/>
            <w:noWrap/>
            <w:vAlign w:val="center"/>
            <w:hideMark/>
          </w:tcPr>
          <w:p w14:paraId="4313FA7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(-7.73)</w:t>
            </w:r>
          </w:p>
        </w:tc>
        <w:tc>
          <w:tcPr>
            <w:tcW w:w="726" w:type="pct"/>
            <w:shd w:val="clear" w:color="auto" w:fill="auto"/>
            <w:noWrap/>
            <w:vAlign w:val="center"/>
            <w:hideMark/>
          </w:tcPr>
          <w:p w14:paraId="707D572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(-7.70)</w:t>
            </w:r>
          </w:p>
        </w:tc>
        <w:tc>
          <w:tcPr>
            <w:tcW w:w="726" w:type="pct"/>
            <w:shd w:val="clear" w:color="auto" w:fill="auto"/>
            <w:noWrap/>
            <w:vAlign w:val="center"/>
            <w:hideMark/>
          </w:tcPr>
          <w:p w14:paraId="1384CFB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(-7.69)</w:t>
            </w:r>
          </w:p>
        </w:tc>
        <w:tc>
          <w:tcPr>
            <w:tcW w:w="727" w:type="pct"/>
            <w:shd w:val="clear" w:color="auto" w:fill="auto"/>
            <w:noWrap/>
            <w:vAlign w:val="center"/>
            <w:hideMark/>
          </w:tcPr>
          <w:p w14:paraId="6921EFB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(-7.69)</w:t>
            </w:r>
          </w:p>
        </w:tc>
        <w:tc>
          <w:tcPr>
            <w:tcW w:w="719" w:type="pct"/>
            <w:shd w:val="clear" w:color="auto" w:fill="auto"/>
            <w:noWrap/>
            <w:vAlign w:val="center"/>
            <w:hideMark/>
          </w:tcPr>
          <w:p w14:paraId="55F5C42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(-7.78)</w:t>
            </w:r>
          </w:p>
        </w:tc>
      </w:tr>
      <w:tr w:rsidR="000D3892" w:rsidRPr="0095098F" w14:paraId="5920392C" w14:textId="77777777" w:rsidTr="000D3892">
        <w:trPr>
          <w:trHeight w:val="330"/>
          <w:jc w:val="center"/>
        </w:trPr>
        <w:tc>
          <w:tcPr>
            <w:tcW w:w="663" w:type="pct"/>
            <w:shd w:val="clear" w:color="auto" w:fill="auto"/>
            <w:noWrap/>
            <w:vAlign w:val="center"/>
            <w:hideMark/>
          </w:tcPr>
          <w:p w14:paraId="3C31AA9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Constant</w:t>
            </w:r>
          </w:p>
        </w:tc>
        <w:tc>
          <w:tcPr>
            <w:tcW w:w="712" w:type="pct"/>
            <w:shd w:val="clear" w:color="auto" w:fill="auto"/>
            <w:noWrap/>
            <w:vAlign w:val="center"/>
            <w:hideMark/>
          </w:tcPr>
          <w:p w14:paraId="586993A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7.2817***</w:t>
            </w:r>
          </w:p>
        </w:tc>
        <w:tc>
          <w:tcPr>
            <w:tcW w:w="727" w:type="pct"/>
            <w:shd w:val="clear" w:color="auto" w:fill="auto"/>
            <w:noWrap/>
            <w:vAlign w:val="center"/>
            <w:hideMark/>
          </w:tcPr>
          <w:p w14:paraId="65526E1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7.2485***</w:t>
            </w:r>
          </w:p>
        </w:tc>
        <w:tc>
          <w:tcPr>
            <w:tcW w:w="726" w:type="pct"/>
            <w:shd w:val="clear" w:color="auto" w:fill="auto"/>
            <w:noWrap/>
            <w:vAlign w:val="center"/>
            <w:hideMark/>
          </w:tcPr>
          <w:p w14:paraId="2656754C"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7.2443***</w:t>
            </w:r>
          </w:p>
        </w:tc>
        <w:tc>
          <w:tcPr>
            <w:tcW w:w="726" w:type="pct"/>
            <w:shd w:val="clear" w:color="auto" w:fill="auto"/>
            <w:noWrap/>
            <w:vAlign w:val="center"/>
            <w:hideMark/>
          </w:tcPr>
          <w:p w14:paraId="5DDEB1A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7.2498***</w:t>
            </w:r>
          </w:p>
        </w:tc>
        <w:tc>
          <w:tcPr>
            <w:tcW w:w="727" w:type="pct"/>
            <w:shd w:val="clear" w:color="auto" w:fill="auto"/>
            <w:noWrap/>
            <w:vAlign w:val="center"/>
            <w:hideMark/>
          </w:tcPr>
          <w:p w14:paraId="4351899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7.2393***</w:t>
            </w:r>
          </w:p>
        </w:tc>
        <w:tc>
          <w:tcPr>
            <w:tcW w:w="719" w:type="pct"/>
            <w:shd w:val="clear" w:color="auto" w:fill="auto"/>
            <w:noWrap/>
            <w:vAlign w:val="center"/>
            <w:hideMark/>
          </w:tcPr>
          <w:p w14:paraId="2A1740D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7.2003***</w:t>
            </w:r>
          </w:p>
        </w:tc>
      </w:tr>
      <w:tr w:rsidR="000D3892" w:rsidRPr="0095098F" w14:paraId="62DDA1DE" w14:textId="77777777" w:rsidTr="000D3892">
        <w:trPr>
          <w:trHeight w:val="330"/>
          <w:jc w:val="center"/>
        </w:trPr>
        <w:tc>
          <w:tcPr>
            <w:tcW w:w="663" w:type="pct"/>
            <w:shd w:val="clear" w:color="auto" w:fill="auto"/>
            <w:noWrap/>
            <w:vAlign w:val="center"/>
            <w:hideMark/>
          </w:tcPr>
          <w:p w14:paraId="443E337D" w14:textId="77777777" w:rsidR="00EF771B" w:rsidRPr="0095098F" w:rsidRDefault="00EF771B" w:rsidP="00744117">
            <w:pPr>
              <w:widowControl/>
              <w:ind w:firstLine="360"/>
              <w:jc w:val="center"/>
              <w:rPr>
                <w:rFonts w:eastAsia="宋体" w:cs="Times New Roman"/>
                <w:kern w:val="0"/>
                <w:sz w:val="18"/>
                <w:szCs w:val="18"/>
              </w:rPr>
            </w:pPr>
          </w:p>
        </w:tc>
        <w:tc>
          <w:tcPr>
            <w:tcW w:w="712" w:type="pct"/>
            <w:shd w:val="clear" w:color="auto" w:fill="auto"/>
            <w:noWrap/>
            <w:vAlign w:val="center"/>
            <w:hideMark/>
          </w:tcPr>
          <w:p w14:paraId="214A087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(46.78)</w:t>
            </w:r>
          </w:p>
        </w:tc>
        <w:tc>
          <w:tcPr>
            <w:tcW w:w="727" w:type="pct"/>
            <w:shd w:val="clear" w:color="auto" w:fill="auto"/>
            <w:noWrap/>
            <w:vAlign w:val="center"/>
            <w:hideMark/>
          </w:tcPr>
          <w:p w14:paraId="3033B71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(46.11)</w:t>
            </w:r>
          </w:p>
        </w:tc>
        <w:tc>
          <w:tcPr>
            <w:tcW w:w="726" w:type="pct"/>
            <w:shd w:val="clear" w:color="auto" w:fill="auto"/>
            <w:noWrap/>
            <w:vAlign w:val="center"/>
            <w:hideMark/>
          </w:tcPr>
          <w:p w14:paraId="4B02C7F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(46.34)</w:t>
            </w:r>
          </w:p>
        </w:tc>
        <w:tc>
          <w:tcPr>
            <w:tcW w:w="726" w:type="pct"/>
            <w:shd w:val="clear" w:color="auto" w:fill="auto"/>
            <w:noWrap/>
            <w:vAlign w:val="center"/>
            <w:hideMark/>
          </w:tcPr>
          <w:p w14:paraId="44BF135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(46.45)</w:t>
            </w:r>
          </w:p>
        </w:tc>
        <w:tc>
          <w:tcPr>
            <w:tcW w:w="727" w:type="pct"/>
            <w:shd w:val="clear" w:color="auto" w:fill="auto"/>
            <w:noWrap/>
            <w:vAlign w:val="center"/>
            <w:hideMark/>
          </w:tcPr>
          <w:p w14:paraId="7155058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(46.40)</w:t>
            </w:r>
          </w:p>
        </w:tc>
        <w:tc>
          <w:tcPr>
            <w:tcW w:w="719" w:type="pct"/>
            <w:shd w:val="clear" w:color="auto" w:fill="auto"/>
            <w:noWrap/>
            <w:vAlign w:val="center"/>
            <w:hideMark/>
          </w:tcPr>
          <w:p w14:paraId="65C21CF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(45.87)</w:t>
            </w:r>
          </w:p>
        </w:tc>
      </w:tr>
      <w:tr w:rsidR="000D3892" w:rsidRPr="0095098F" w14:paraId="0B220048" w14:textId="77777777" w:rsidTr="000D3892">
        <w:trPr>
          <w:trHeight w:val="330"/>
          <w:jc w:val="center"/>
        </w:trPr>
        <w:tc>
          <w:tcPr>
            <w:tcW w:w="663" w:type="pct"/>
            <w:shd w:val="clear" w:color="auto" w:fill="auto"/>
            <w:noWrap/>
            <w:vAlign w:val="center"/>
            <w:hideMark/>
          </w:tcPr>
          <w:p w14:paraId="6B97AAB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 xml:space="preserve">Year </w:t>
            </w:r>
            <w:r w:rsidRPr="0095098F">
              <w:rPr>
                <w:rFonts w:eastAsia="宋体" w:cs="Times New Roman" w:hint="eastAsia"/>
                <w:kern w:val="0"/>
                <w:sz w:val="18"/>
                <w:szCs w:val="18"/>
              </w:rPr>
              <w:t>&amp;</w:t>
            </w:r>
            <w:r w:rsidRPr="0095098F">
              <w:rPr>
                <w:rFonts w:eastAsia="宋体" w:cs="Times New Roman"/>
                <w:kern w:val="0"/>
                <w:sz w:val="18"/>
                <w:szCs w:val="18"/>
              </w:rPr>
              <w:t xml:space="preserve"> </w:t>
            </w:r>
            <w:r w:rsidRPr="0095098F">
              <w:rPr>
                <w:rFonts w:eastAsia="宋体" w:cs="Times New Roman" w:hint="eastAsia"/>
                <w:kern w:val="0"/>
                <w:sz w:val="18"/>
                <w:szCs w:val="18"/>
              </w:rPr>
              <w:t>IND</w:t>
            </w:r>
          </w:p>
        </w:tc>
        <w:tc>
          <w:tcPr>
            <w:tcW w:w="712" w:type="pct"/>
            <w:shd w:val="clear" w:color="auto" w:fill="auto"/>
            <w:noWrap/>
            <w:vAlign w:val="center"/>
            <w:hideMark/>
          </w:tcPr>
          <w:p w14:paraId="347C61D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controlled</w:t>
            </w:r>
          </w:p>
        </w:tc>
        <w:tc>
          <w:tcPr>
            <w:tcW w:w="727" w:type="pct"/>
            <w:shd w:val="clear" w:color="auto" w:fill="auto"/>
            <w:noWrap/>
            <w:vAlign w:val="center"/>
            <w:hideMark/>
          </w:tcPr>
          <w:p w14:paraId="22C1E2E6"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controlled</w:t>
            </w:r>
          </w:p>
        </w:tc>
        <w:tc>
          <w:tcPr>
            <w:tcW w:w="726" w:type="pct"/>
            <w:shd w:val="clear" w:color="auto" w:fill="auto"/>
            <w:noWrap/>
            <w:vAlign w:val="center"/>
            <w:hideMark/>
          </w:tcPr>
          <w:p w14:paraId="032A661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controlled</w:t>
            </w:r>
          </w:p>
        </w:tc>
        <w:tc>
          <w:tcPr>
            <w:tcW w:w="726" w:type="pct"/>
            <w:shd w:val="clear" w:color="auto" w:fill="auto"/>
            <w:noWrap/>
            <w:vAlign w:val="center"/>
            <w:hideMark/>
          </w:tcPr>
          <w:p w14:paraId="0C9ABC8D"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controlled</w:t>
            </w:r>
          </w:p>
        </w:tc>
        <w:tc>
          <w:tcPr>
            <w:tcW w:w="727" w:type="pct"/>
            <w:shd w:val="clear" w:color="auto" w:fill="auto"/>
            <w:noWrap/>
            <w:vAlign w:val="center"/>
            <w:hideMark/>
          </w:tcPr>
          <w:p w14:paraId="274011F1"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controlled</w:t>
            </w:r>
          </w:p>
        </w:tc>
        <w:tc>
          <w:tcPr>
            <w:tcW w:w="719" w:type="pct"/>
            <w:shd w:val="clear" w:color="auto" w:fill="auto"/>
            <w:noWrap/>
            <w:vAlign w:val="center"/>
            <w:hideMark/>
          </w:tcPr>
          <w:p w14:paraId="5FFD152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controlled</w:t>
            </w:r>
          </w:p>
        </w:tc>
      </w:tr>
      <w:tr w:rsidR="000D3892" w:rsidRPr="0095098F" w14:paraId="56A9F1E7" w14:textId="77777777" w:rsidTr="000D3892">
        <w:trPr>
          <w:trHeight w:val="330"/>
          <w:jc w:val="center"/>
        </w:trPr>
        <w:tc>
          <w:tcPr>
            <w:tcW w:w="663" w:type="pct"/>
            <w:shd w:val="clear" w:color="auto" w:fill="auto"/>
            <w:noWrap/>
            <w:vAlign w:val="center"/>
            <w:hideMark/>
          </w:tcPr>
          <w:p w14:paraId="32718A4C"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N</w:t>
            </w:r>
          </w:p>
        </w:tc>
        <w:tc>
          <w:tcPr>
            <w:tcW w:w="712" w:type="pct"/>
            <w:shd w:val="clear" w:color="auto" w:fill="auto"/>
            <w:noWrap/>
            <w:vAlign w:val="center"/>
            <w:hideMark/>
          </w:tcPr>
          <w:p w14:paraId="48D34BA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10190</w:t>
            </w:r>
          </w:p>
        </w:tc>
        <w:tc>
          <w:tcPr>
            <w:tcW w:w="727" w:type="pct"/>
            <w:shd w:val="clear" w:color="auto" w:fill="auto"/>
            <w:noWrap/>
            <w:vAlign w:val="center"/>
            <w:hideMark/>
          </w:tcPr>
          <w:p w14:paraId="6D0AB29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10190</w:t>
            </w:r>
          </w:p>
        </w:tc>
        <w:tc>
          <w:tcPr>
            <w:tcW w:w="726" w:type="pct"/>
            <w:shd w:val="clear" w:color="auto" w:fill="auto"/>
            <w:noWrap/>
            <w:vAlign w:val="center"/>
            <w:hideMark/>
          </w:tcPr>
          <w:p w14:paraId="4E723208"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10190</w:t>
            </w:r>
          </w:p>
        </w:tc>
        <w:tc>
          <w:tcPr>
            <w:tcW w:w="726" w:type="pct"/>
            <w:shd w:val="clear" w:color="auto" w:fill="auto"/>
            <w:noWrap/>
            <w:vAlign w:val="center"/>
            <w:hideMark/>
          </w:tcPr>
          <w:p w14:paraId="0DF63B6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10190</w:t>
            </w:r>
          </w:p>
        </w:tc>
        <w:tc>
          <w:tcPr>
            <w:tcW w:w="727" w:type="pct"/>
            <w:shd w:val="clear" w:color="auto" w:fill="auto"/>
            <w:noWrap/>
            <w:vAlign w:val="center"/>
            <w:hideMark/>
          </w:tcPr>
          <w:p w14:paraId="3A51470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10190</w:t>
            </w:r>
          </w:p>
        </w:tc>
        <w:tc>
          <w:tcPr>
            <w:tcW w:w="719" w:type="pct"/>
            <w:shd w:val="clear" w:color="auto" w:fill="auto"/>
            <w:noWrap/>
            <w:vAlign w:val="center"/>
            <w:hideMark/>
          </w:tcPr>
          <w:p w14:paraId="5B1F310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10190</w:t>
            </w:r>
          </w:p>
        </w:tc>
      </w:tr>
      <w:tr w:rsidR="000D3892" w:rsidRPr="0095098F" w14:paraId="0F2C2BA1" w14:textId="77777777" w:rsidTr="000D3892">
        <w:trPr>
          <w:trHeight w:val="330"/>
          <w:jc w:val="center"/>
        </w:trPr>
        <w:tc>
          <w:tcPr>
            <w:tcW w:w="663" w:type="pct"/>
            <w:shd w:val="clear" w:color="auto" w:fill="auto"/>
            <w:noWrap/>
            <w:vAlign w:val="center"/>
            <w:hideMark/>
          </w:tcPr>
          <w:p w14:paraId="50B2028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adj.R-sq</w:t>
            </w:r>
          </w:p>
        </w:tc>
        <w:tc>
          <w:tcPr>
            <w:tcW w:w="712" w:type="pct"/>
            <w:shd w:val="clear" w:color="auto" w:fill="auto"/>
            <w:noWrap/>
            <w:vAlign w:val="center"/>
            <w:hideMark/>
          </w:tcPr>
          <w:p w14:paraId="58171C07"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0.377</w:t>
            </w:r>
          </w:p>
        </w:tc>
        <w:tc>
          <w:tcPr>
            <w:tcW w:w="727" w:type="pct"/>
            <w:shd w:val="clear" w:color="auto" w:fill="auto"/>
            <w:noWrap/>
            <w:vAlign w:val="center"/>
            <w:hideMark/>
          </w:tcPr>
          <w:p w14:paraId="099B1A7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0.378</w:t>
            </w:r>
          </w:p>
        </w:tc>
        <w:tc>
          <w:tcPr>
            <w:tcW w:w="726" w:type="pct"/>
            <w:shd w:val="clear" w:color="auto" w:fill="auto"/>
            <w:noWrap/>
            <w:vAlign w:val="center"/>
            <w:hideMark/>
          </w:tcPr>
          <w:p w14:paraId="1E537D4F"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0.378</w:t>
            </w:r>
          </w:p>
        </w:tc>
        <w:tc>
          <w:tcPr>
            <w:tcW w:w="726" w:type="pct"/>
            <w:shd w:val="clear" w:color="auto" w:fill="auto"/>
            <w:noWrap/>
            <w:vAlign w:val="center"/>
            <w:hideMark/>
          </w:tcPr>
          <w:p w14:paraId="03FB0204"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0.378</w:t>
            </w:r>
          </w:p>
        </w:tc>
        <w:tc>
          <w:tcPr>
            <w:tcW w:w="727" w:type="pct"/>
            <w:shd w:val="clear" w:color="auto" w:fill="auto"/>
            <w:noWrap/>
            <w:vAlign w:val="center"/>
            <w:hideMark/>
          </w:tcPr>
          <w:p w14:paraId="4F88FD6A"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0.378</w:t>
            </w:r>
          </w:p>
        </w:tc>
        <w:tc>
          <w:tcPr>
            <w:tcW w:w="719" w:type="pct"/>
            <w:shd w:val="clear" w:color="auto" w:fill="auto"/>
            <w:noWrap/>
            <w:vAlign w:val="center"/>
            <w:hideMark/>
          </w:tcPr>
          <w:p w14:paraId="556E9A8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0.379</w:t>
            </w:r>
          </w:p>
        </w:tc>
      </w:tr>
      <w:tr w:rsidR="000D3892" w:rsidRPr="0095098F" w14:paraId="48885A07" w14:textId="77777777" w:rsidTr="000D3892">
        <w:trPr>
          <w:trHeight w:val="330"/>
          <w:jc w:val="center"/>
        </w:trPr>
        <w:tc>
          <w:tcPr>
            <w:tcW w:w="663" w:type="pct"/>
            <w:tcBorders>
              <w:bottom w:val="single" w:sz="12" w:space="0" w:color="auto"/>
            </w:tcBorders>
            <w:shd w:val="clear" w:color="auto" w:fill="auto"/>
            <w:noWrap/>
            <w:vAlign w:val="center"/>
            <w:hideMark/>
          </w:tcPr>
          <w:p w14:paraId="2C928480"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F</w:t>
            </w:r>
          </w:p>
        </w:tc>
        <w:tc>
          <w:tcPr>
            <w:tcW w:w="712" w:type="pct"/>
            <w:tcBorders>
              <w:bottom w:val="single" w:sz="12" w:space="0" w:color="auto"/>
            </w:tcBorders>
            <w:shd w:val="clear" w:color="auto" w:fill="auto"/>
            <w:noWrap/>
            <w:vAlign w:val="center"/>
            <w:hideMark/>
          </w:tcPr>
          <w:p w14:paraId="0BF1E125"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177.4</w:t>
            </w:r>
          </w:p>
        </w:tc>
        <w:tc>
          <w:tcPr>
            <w:tcW w:w="727" w:type="pct"/>
            <w:tcBorders>
              <w:bottom w:val="single" w:sz="12" w:space="0" w:color="auto"/>
            </w:tcBorders>
            <w:shd w:val="clear" w:color="auto" w:fill="auto"/>
            <w:noWrap/>
            <w:vAlign w:val="center"/>
            <w:hideMark/>
          </w:tcPr>
          <w:p w14:paraId="5956F639"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168.5</w:t>
            </w:r>
          </w:p>
        </w:tc>
        <w:tc>
          <w:tcPr>
            <w:tcW w:w="726" w:type="pct"/>
            <w:tcBorders>
              <w:bottom w:val="single" w:sz="12" w:space="0" w:color="auto"/>
            </w:tcBorders>
            <w:shd w:val="clear" w:color="auto" w:fill="auto"/>
            <w:noWrap/>
            <w:vAlign w:val="center"/>
            <w:hideMark/>
          </w:tcPr>
          <w:p w14:paraId="7830C1DE"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168.3</w:t>
            </w:r>
          </w:p>
        </w:tc>
        <w:tc>
          <w:tcPr>
            <w:tcW w:w="726" w:type="pct"/>
            <w:tcBorders>
              <w:bottom w:val="single" w:sz="12" w:space="0" w:color="auto"/>
            </w:tcBorders>
            <w:shd w:val="clear" w:color="auto" w:fill="auto"/>
            <w:noWrap/>
            <w:vAlign w:val="center"/>
            <w:hideMark/>
          </w:tcPr>
          <w:p w14:paraId="018A67B3"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168.3</w:t>
            </w:r>
          </w:p>
        </w:tc>
        <w:tc>
          <w:tcPr>
            <w:tcW w:w="727" w:type="pct"/>
            <w:tcBorders>
              <w:bottom w:val="single" w:sz="12" w:space="0" w:color="auto"/>
            </w:tcBorders>
            <w:shd w:val="clear" w:color="auto" w:fill="auto"/>
            <w:noWrap/>
            <w:vAlign w:val="center"/>
            <w:hideMark/>
          </w:tcPr>
          <w:p w14:paraId="35B8EFDB"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168.5</w:t>
            </w:r>
          </w:p>
        </w:tc>
        <w:tc>
          <w:tcPr>
            <w:tcW w:w="719" w:type="pct"/>
            <w:tcBorders>
              <w:bottom w:val="single" w:sz="12" w:space="0" w:color="auto"/>
            </w:tcBorders>
            <w:shd w:val="clear" w:color="auto" w:fill="auto"/>
            <w:noWrap/>
            <w:vAlign w:val="center"/>
            <w:hideMark/>
          </w:tcPr>
          <w:p w14:paraId="12D67662" w14:textId="77777777" w:rsidR="00EF771B" w:rsidRPr="0095098F" w:rsidRDefault="00EF771B" w:rsidP="00744117">
            <w:pPr>
              <w:widowControl/>
              <w:ind w:firstLine="360"/>
              <w:jc w:val="center"/>
              <w:rPr>
                <w:rFonts w:eastAsia="宋体" w:cs="Times New Roman"/>
                <w:kern w:val="0"/>
                <w:sz w:val="18"/>
                <w:szCs w:val="18"/>
              </w:rPr>
            </w:pPr>
            <w:r w:rsidRPr="0095098F">
              <w:rPr>
                <w:rFonts w:eastAsia="宋体" w:cs="Times New Roman"/>
                <w:kern w:val="0"/>
                <w:sz w:val="18"/>
                <w:szCs w:val="18"/>
              </w:rPr>
              <w:t>168.8</w:t>
            </w:r>
          </w:p>
        </w:tc>
      </w:tr>
    </w:tbl>
    <w:p w14:paraId="445F272B" w14:textId="2EB74B2B" w:rsidR="00B222B0" w:rsidRPr="0095098F" w:rsidRDefault="00C3402A" w:rsidP="00650154">
      <w:pPr>
        <w:spacing w:beforeLines="100" w:before="312"/>
        <w:ind w:firstLineChars="150" w:firstLine="315"/>
        <w:rPr>
          <w:rFonts w:cs="Times New Roman"/>
          <w:szCs w:val="21"/>
        </w:rPr>
      </w:pPr>
      <w:r w:rsidRPr="0098665F">
        <w:rPr>
          <w:rFonts w:ascii="宋体" w:hAnsi="宋体" w:cs="宋体" w:hint="eastAsia"/>
          <w:color w:val="000000"/>
          <w:szCs w:val="21"/>
        </w:rPr>
        <w:t>（二）</w:t>
      </w:r>
      <w:r w:rsidR="007856A2" w:rsidRPr="0095098F">
        <w:rPr>
          <w:rFonts w:cs="Times New Roman" w:hint="eastAsia"/>
          <w:szCs w:val="21"/>
        </w:rPr>
        <w:t>假设</w:t>
      </w:r>
      <w:r w:rsidR="007856A2" w:rsidRPr="0095098F">
        <w:rPr>
          <w:rFonts w:cs="Times New Roman" w:hint="eastAsia"/>
          <w:szCs w:val="21"/>
        </w:rPr>
        <w:t>2</w:t>
      </w:r>
      <w:r w:rsidR="00D60824" w:rsidRPr="0095098F">
        <w:rPr>
          <w:rFonts w:cs="Times New Roman" w:hint="eastAsia"/>
          <w:szCs w:val="21"/>
        </w:rPr>
        <w:t>的验证</w:t>
      </w:r>
      <w:r w:rsidR="007856A2" w:rsidRPr="0095098F">
        <w:rPr>
          <w:rFonts w:cs="Times New Roman" w:hint="eastAsia"/>
          <w:szCs w:val="21"/>
        </w:rPr>
        <w:t>：</w:t>
      </w:r>
      <w:r w:rsidR="00683F46" w:rsidRPr="0095098F">
        <w:rPr>
          <w:rFonts w:cs="Times New Roman" w:hint="eastAsia"/>
          <w:szCs w:val="21"/>
        </w:rPr>
        <w:t>薪酬</w:t>
      </w:r>
      <w:r w:rsidR="00683F46" w:rsidRPr="0095098F">
        <w:rPr>
          <w:rFonts w:cs="Times New Roman"/>
          <w:szCs w:val="21"/>
        </w:rPr>
        <w:t>的</w:t>
      </w:r>
      <w:r w:rsidR="005F151F" w:rsidRPr="0095098F">
        <w:rPr>
          <w:rFonts w:cs="Times New Roman"/>
          <w:szCs w:val="21"/>
        </w:rPr>
        <w:t>风险因素</w:t>
      </w:r>
      <w:r w:rsidR="00683F46" w:rsidRPr="0095098F">
        <w:rPr>
          <w:rFonts w:cs="Times New Roman"/>
          <w:szCs w:val="21"/>
        </w:rPr>
        <w:t>和</w:t>
      </w:r>
      <w:r w:rsidR="00683F46" w:rsidRPr="0095098F">
        <w:rPr>
          <w:rFonts w:cs="Times New Roman" w:hint="eastAsia"/>
          <w:szCs w:val="21"/>
        </w:rPr>
        <w:t>代理</w:t>
      </w:r>
      <w:r w:rsidR="00683F46" w:rsidRPr="0095098F">
        <w:rPr>
          <w:rFonts w:cs="Times New Roman"/>
          <w:szCs w:val="21"/>
        </w:rPr>
        <w:t>成本</w:t>
      </w:r>
    </w:p>
    <w:p w14:paraId="63974C81" w14:textId="34FC010A" w:rsidR="00D11197" w:rsidRDefault="005F151F" w:rsidP="00C3402A">
      <w:pPr>
        <w:ind w:firstLine="420"/>
        <w:rPr>
          <w:rFonts w:cs="Times New Roman"/>
          <w:szCs w:val="21"/>
        </w:rPr>
      </w:pPr>
      <w:r w:rsidRPr="0095098F">
        <w:rPr>
          <w:rFonts w:cs="Times New Roman" w:hint="eastAsia"/>
          <w:szCs w:val="21"/>
        </w:rPr>
        <w:t>前文</w:t>
      </w:r>
      <w:r w:rsidR="000C0424" w:rsidRPr="0095098F">
        <w:rPr>
          <w:rFonts w:cs="Times New Roman" w:hint="eastAsia"/>
          <w:szCs w:val="21"/>
        </w:rPr>
        <w:t>已经提到</w:t>
      </w:r>
      <w:r w:rsidR="000C0424" w:rsidRPr="0095098F">
        <w:rPr>
          <w:rFonts w:cs="Times New Roman"/>
          <w:szCs w:val="21"/>
        </w:rPr>
        <w:t>风险因素</w:t>
      </w:r>
      <w:r w:rsidR="00683F46" w:rsidRPr="0095098F">
        <w:rPr>
          <w:rFonts w:cs="Times New Roman"/>
          <w:szCs w:val="21"/>
        </w:rPr>
        <w:t>和</w:t>
      </w:r>
      <w:r w:rsidR="00683F46" w:rsidRPr="0095098F">
        <w:rPr>
          <w:rFonts w:cs="Times New Roman" w:hint="eastAsia"/>
          <w:szCs w:val="21"/>
        </w:rPr>
        <w:t>代理</w:t>
      </w:r>
      <w:r w:rsidR="00683F46" w:rsidRPr="0095098F">
        <w:rPr>
          <w:rFonts w:cs="Times New Roman"/>
          <w:szCs w:val="21"/>
        </w:rPr>
        <w:t>成本</w:t>
      </w:r>
      <w:r w:rsidR="000C0424" w:rsidRPr="0095098F">
        <w:rPr>
          <w:rFonts w:cs="Times New Roman"/>
          <w:szCs w:val="21"/>
        </w:rPr>
        <w:t>，分别从管理者权力理论</w:t>
      </w:r>
      <w:r w:rsidR="002B5C21" w:rsidRPr="0095098F">
        <w:rPr>
          <w:rFonts w:cs="Times New Roman"/>
          <w:szCs w:val="21"/>
        </w:rPr>
        <w:t>和</w:t>
      </w:r>
      <w:r w:rsidR="002B5C21" w:rsidRPr="0095098F">
        <w:rPr>
          <w:rFonts w:cs="Times New Roman" w:hint="eastAsia"/>
          <w:szCs w:val="21"/>
        </w:rPr>
        <w:t>有效</w:t>
      </w:r>
      <w:r w:rsidR="002B5C21" w:rsidRPr="0095098F">
        <w:rPr>
          <w:rFonts w:cs="Times New Roman"/>
          <w:szCs w:val="21"/>
        </w:rPr>
        <w:t>契约的理论</w:t>
      </w:r>
      <w:r w:rsidR="000C0424" w:rsidRPr="0095098F">
        <w:rPr>
          <w:rFonts w:cs="Times New Roman" w:hint="eastAsia"/>
          <w:szCs w:val="21"/>
        </w:rPr>
        <w:t>考虑</w:t>
      </w:r>
      <w:r w:rsidR="000C0424" w:rsidRPr="0095098F">
        <w:rPr>
          <w:rFonts w:cs="Times New Roman"/>
          <w:szCs w:val="21"/>
        </w:rPr>
        <w:t>到企业避税活动对于薪酬契约的</w:t>
      </w:r>
      <w:r w:rsidR="000C0424" w:rsidRPr="0095098F">
        <w:rPr>
          <w:rFonts w:cs="Times New Roman" w:hint="eastAsia"/>
          <w:szCs w:val="21"/>
        </w:rPr>
        <w:t>影响</w:t>
      </w:r>
      <w:r w:rsidR="003718B7" w:rsidRPr="0095098F">
        <w:rPr>
          <w:rFonts w:cs="Times New Roman" w:hint="eastAsia"/>
          <w:szCs w:val="21"/>
        </w:rPr>
        <w:t>，</w:t>
      </w:r>
      <w:r w:rsidR="003718B7" w:rsidRPr="0095098F">
        <w:rPr>
          <w:rFonts w:cs="Times New Roman"/>
          <w:szCs w:val="21"/>
        </w:rPr>
        <w:t>所以</w:t>
      </w:r>
      <w:r w:rsidR="003718B7" w:rsidRPr="0095098F">
        <w:rPr>
          <w:rFonts w:cs="Times New Roman" w:hint="eastAsia"/>
          <w:szCs w:val="21"/>
        </w:rPr>
        <w:t>进一步</w:t>
      </w:r>
      <w:r w:rsidR="003718B7" w:rsidRPr="0095098F">
        <w:rPr>
          <w:rFonts w:cs="Times New Roman"/>
          <w:szCs w:val="21"/>
        </w:rPr>
        <w:t>本文</w:t>
      </w:r>
      <w:r w:rsidR="003718B7" w:rsidRPr="0095098F">
        <w:rPr>
          <w:rFonts w:cs="Times New Roman" w:hint="eastAsia"/>
          <w:szCs w:val="21"/>
        </w:rPr>
        <w:t>通过</w:t>
      </w:r>
      <w:r w:rsidR="003718B7" w:rsidRPr="0095098F">
        <w:rPr>
          <w:rFonts w:cs="Times New Roman"/>
          <w:szCs w:val="21"/>
        </w:rPr>
        <w:t>分组回归对</w:t>
      </w:r>
      <w:r w:rsidR="003718B7" w:rsidRPr="0095098F">
        <w:rPr>
          <w:rFonts w:cs="Times New Roman" w:hint="eastAsia"/>
          <w:szCs w:val="21"/>
        </w:rPr>
        <w:t>假设</w:t>
      </w:r>
      <w:r w:rsidR="003460B9" w:rsidRPr="0095098F">
        <w:rPr>
          <w:rFonts w:cs="Times New Roman"/>
          <w:szCs w:val="21"/>
        </w:rPr>
        <w:t>2</w:t>
      </w:r>
      <w:r w:rsidR="003718B7" w:rsidRPr="0095098F">
        <w:rPr>
          <w:rFonts w:cs="Times New Roman" w:hint="eastAsia"/>
          <w:szCs w:val="21"/>
        </w:rPr>
        <w:t>进行</w:t>
      </w:r>
      <w:r w:rsidR="003718B7" w:rsidRPr="0095098F">
        <w:rPr>
          <w:rFonts w:cs="Times New Roman"/>
          <w:szCs w:val="21"/>
        </w:rPr>
        <w:t>检验。</w:t>
      </w:r>
      <w:r w:rsidR="00B222B0" w:rsidRPr="0095098F">
        <w:rPr>
          <w:rFonts w:cs="Times New Roman" w:hint="eastAsia"/>
          <w:szCs w:val="21"/>
        </w:rPr>
        <w:t>表</w:t>
      </w:r>
      <w:r w:rsidR="004B5988" w:rsidRPr="0095098F">
        <w:rPr>
          <w:rFonts w:cs="Times New Roman"/>
          <w:szCs w:val="21"/>
        </w:rPr>
        <w:t>4</w:t>
      </w:r>
      <w:r w:rsidR="00AC79F2" w:rsidRPr="0095098F">
        <w:rPr>
          <w:rFonts w:cs="Times New Roman" w:hint="eastAsia"/>
          <w:szCs w:val="21"/>
        </w:rPr>
        <w:t>第（</w:t>
      </w:r>
      <w:r w:rsidR="00AC79F2" w:rsidRPr="0095098F">
        <w:rPr>
          <w:rFonts w:cs="Times New Roman" w:hint="eastAsia"/>
          <w:szCs w:val="21"/>
        </w:rPr>
        <w:t>1</w:t>
      </w:r>
      <w:r w:rsidR="00AC79F2" w:rsidRPr="0095098F">
        <w:rPr>
          <w:rFonts w:cs="Times New Roman" w:hint="eastAsia"/>
          <w:szCs w:val="21"/>
        </w:rPr>
        <w:t>）</w:t>
      </w:r>
      <w:r w:rsidR="0059118F" w:rsidRPr="0095098F">
        <w:rPr>
          <w:rFonts w:cs="Times New Roman" w:hint="eastAsia"/>
          <w:szCs w:val="21"/>
        </w:rPr>
        <w:t>和</w:t>
      </w:r>
      <w:r w:rsidR="00AC79F2" w:rsidRPr="0095098F">
        <w:rPr>
          <w:rFonts w:cs="Times New Roman" w:hint="eastAsia"/>
          <w:szCs w:val="21"/>
        </w:rPr>
        <w:t>（</w:t>
      </w:r>
      <w:r w:rsidR="00AC79F2" w:rsidRPr="0095098F">
        <w:rPr>
          <w:rFonts w:cs="Times New Roman" w:hint="eastAsia"/>
          <w:szCs w:val="21"/>
        </w:rPr>
        <w:t>2</w:t>
      </w:r>
      <w:r w:rsidR="00AC79F2" w:rsidRPr="0095098F">
        <w:rPr>
          <w:rFonts w:cs="Times New Roman" w:hint="eastAsia"/>
          <w:szCs w:val="21"/>
        </w:rPr>
        <w:t>）</w:t>
      </w:r>
      <w:r w:rsidR="0059118F" w:rsidRPr="0095098F">
        <w:rPr>
          <w:rFonts w:cs="Times New Roman" w:hint="eastAsia"/>
          <w:szCs w:val="21"/>
        </w:rPr>
        <w:t>列</w:t>
      </w:r>
      <w:r w:rsidR="00D7384B" w:rsidRPr="0095098F">
        <w:rPr>
          <w:rFonts w:cs="Times New Roman" w:hint="eastAsia"/>
          <w:szCs w:val="21"/>
        </w:rPr>
        <w:t>是对</w:t>
      </w:r>
      <w:r w:rsidR="004B5988" w:rsidRPr="0095098F">
        <w:rPr>
          <w:rFonts w:cs="Times New Roman" w:hint="eastAsia"/>
          <w:szCs w:val="21"/>
        </w:rPr>
        <w:t>表</w:t>
      </w:r>
      <w:r w:rsidR="004B5988" w:rsidRPr="0095098F">
        <w:rPr>
          <w:rFonts w:cs="Times New Roman" w:hint="eastAsia"/>
          <w:szCs w:val="21"/>
        </w:rPr>
        <w:t>3</w:t>
      </w:r>
      <w:proofErr w:type="gramStart"/>
      <w:r w:rsidR="00D7384B" w:rsidRPr="0095098F">
        <w:rPr>
          <w:rFonts w:cs="Times New Roman"/>
          <w:szCs w:val="21"/>
        </w:rPr>
        <w:t>主回归</w:t>
      </w:r>
      <w:proofErr w:type="gramEnd"/>
      <w:r w:rsidR="004B5988" w:rsidRPr="0095098F">
        <w:rPr>
          <w:rFonts w:cs="Times New Roman" w:hint="eastAsia"/>
          <w:szCs w:val="21"/>
        </w:rPr>
        <w:t>基础上对</w:t>
      </w:r>
      <w:r w:rsidR="00D7384B" w:rsidRPr="0095098F">
        <w:rPr>
          <w:rFonts w:cs="Times New Roman" w:hint="eastAsia"/>
          <w:szCs w:val="21"/>
        </w:rPr>
        <w:t>样本</w:t>
      </w:r>
      <w:r w:rsidR="00D7384B" w:rsidRPr="0095098F">
        <w:rPr>
          <w:rFonts w:cs="Times New Roman"/>
          <w:szCs w:val="21"/>
        </w:rPr>
        <w:t>进行按照薪酬风险分组</w:t>
      </w:r>
      <w:r w:rsidR="0059118F" w:rsidRPr="0095098F">
        <w:rPr>
          <w:rStyle w:val="a7"/>
          <w:rFonts w:cs="Times New Roman"/>
          <w:szCs w:val="21"/>
        </w:rPr>
        <w:footnoteReference w:id="2"/>
      </w:r>
      <w:r w:rsidR="00D7384B" w:rsidRPr="0095098F">
        <w:rPr>
          <w:rFonts w:cs="Times New Roman"/>
          <w:szCs w:val="21"/>
        </w:rPr>
        <w:t>。</w:t>
      </w:r>
      <w:r w:rsidR="00B462AE" w:rsidRPr="0095098F">
        <w:rPr>
          <w:rFonts w:cs="Times New Roman" w:hint="eastAsia"/>
          <w:szCs w:val="21"/>
        </w:rPr>
        <w:t>我们</w:t>
      </w:r>
      <w:r w:rsidR="00B462AE" w:rsidRPr="0095098F">
        <w:rPr>
          <w:rFonts w:cs="Times New Roman"/>
          <w:szCs w:val="21"/>
        </w:rPr>
        <w:t>根据四个主要有效税率的指标进行按照薪酬</w:t>
      </w:r>
      <w:r w:rsidR="00B462AE" w:rsidRPr="0095098F">
        <w:rPr>
          <w:rFonts w:cs="Times New Roman" w:hint="eastAsia"/>
          <w:szCs w:val="21"/>
        </w:rPr>
        <w:t>风险</w:t>
      </w:r>
      <w:r w:rsidR="00B462AE" w:rsidRPr="0095098F">
        <w:rPr>
          <w:rFonts w:cs="Times New Roman"/>
          <w:szCs w:val="21"/>
        </w:rPr>
        <w:t>大小进行分组，</w:t>
      </w:r>
      <w:r w:rsidR="00B462AE" w:rsidRPr="0095098F">
        <w:rPr>
          <w:rFonts w:cs="Times New Roman" w:hint="eastAsia"/>
          <w:szCs w:val="21"/>
        </w:rPr>
        <w:t>将总样本</w:t>
      </w:r>
      <w:r w:rsidR="00B462AE" w:rsidRPr="0095098F">
        <w:rPr>
          <w:rFonts w:cs="Times New Roman"/>
          <w:szCs w:val="21"/>
        </w:rPr>
        <w:t>按照行业年度分化成</w:t>
      </w:r>
      <w:r w:rsidR="00B462AE" w:rsidRPr="0095098F">
        <w:rPr>
          <w:rFonts w:cs="Times New Roman" w:hint="eastAsia"/>
          <w:szCs w:val="21"/>
        </w:rPr>
        <w:t>了</w:t>
      </w:r>
      <w:r w:rsidR="003460B9" w:rsidRPr="0095098F">
        <w:rPr>
          <w:rFonts w:cs="Times New Roman"/>
          <w:szCs w:val="21"/>
        </w:rPr>
        <w:t>薪酬有风险组和薪酬无风险组，数据显示</w:t>
      </w:r>
      <w:r w:rsidR="003460B9" w:rsidRPr="0095098F">
        <w:rPr>
          <w:rFonts w:cs="Times New Roman" w:hint="eastAsia"/>
          <w:szCs w:val="21"/>
        </w:rPr>
        <w:t>：（</w:t>
      </w:r>
      <w:r w:rsidR="003460B9" w:rsidRPr="0095098F">
        <w:rPr>
          <w:rFonts w:cs="Times New Roman"/>
          <w:szCs w:val="21"/>
        </w:rPr>
        <w:t>1</w:t>
      </w:r>
      <w:r w:rsidR="003460B9" w:rsidRPr="0095098F">
        <w:rPr>
          <w:rFonts w:cs="Times New Roman" w:hint="eastAsia"/>
          <w:szCs w:val="21"/>
        </w:rPr>
        <w:t>）</w:t>
      </w:r>
      <w:r w:rsidR="00B462AE" w:rsidRPr="0095098F">
        <w:rPr>
          <w:rFonts w:cs="Times New Roman"/>
          <w:szCs w:val="21"/>
        </w:rPr>
        <w:t>四类企业有效税率的指标中</w:t>
      </w:r>
      <w:r w:rsidR="00B618EA" w:rsidRPr="0095098F">
        <w:rPr>
          <w:rFonts w:cs="Times New Roman" w:hint="eastAsia"/>
          <w:szCs w:val="21"/>
        </w:rPr>
        <w:t>在不同</w:t>
      </w:r>
      <w:r w:rsidR="00B618EA" w:rsidRPr="0095098F">
        <w:rPr>
          <w:rFonts w:cs="Times New Roman"/>
          <w:szCs w:val="21"/>
        </w:rPr>
        <w:t>的薪酬风险组中有</w:t>
      </w:r>
      <w:r w:rsidR="00B462AE" w:rsidRPr="0095098F">
        <w:rPr>
          <w:rFonts w:cs="Times New Roman"/>
          <w:szCs w:val="21"/>
        </w:rPr>
        <w:t>相对较明显</w:t>
      </w:r>
      <w:r w:rsidR="00B462AE" w:rsidRPr="0095098F">
        <w:rPr>
          <w:rFonts w:cs="Times New Roman" w:hint="eastAsia"/>
          <w:szCs w:val="21"/>
        </w:rPr>
        <w:t>的</w:t>
      </w:r>
      <w:r w:rsidR="00B462AE" w:rsidRPr="0095098F">
        <w:rPr>
          <w:rFonts w:cs="Times New Roman"/>
          <w:szCs w:val="21"/>
        </w:rPr>
        <w:t>差别</w:t>
      </w:r>
      <w:r w:rsidR="003460B9" w:rsidRPr="0095098F">
        <w:rPr>
          <w:rFonts w:cs="Times New Roman" w:hint="eastAsia"/>
          <w:szCs w:val="21"/>
        </w:rPr>
        <w:t>；（</w:t>
      </w:r>
      <w:r w:rsidR="003460B9" w:rsidRPr="0095098F">
        <w:rPr>
          <w:rFonts w:cs="Times New Roman" w:hint="eastAsia"/>
          <w:szCs w:val="21"/>
        </w:rPr>
        <w:t>2</w:t>
      </w:r>
      <w:r w:rsidR="003460B9" w:rsidRPr="0095098F">
        <w:rPr>
          <w:rFonts w:cs="Times New Roman" w:hint="eastAsia"/>
          <w:szCs w:val="21"/>
        </w:rPr>
        <w:t>）</w:t>
      </w:r>
      <w:r w:rsidR="00B618EA" w:rsidRPr="0095098F">
        <w:rPr>
          <w:rFonts w:cs="Times New Roman" w:hint="eastAsia"/>
          <w:szCs w:val="21"/>
        </w:rPr>
        <w:t>薪酬</w:t>
      </w:r>
      <w:r w:rsidR="00B618EA" w:rsidRPr="0095098F">
        <w:rPr>
          <w:rFonts w:cs="Times New Roman"/>
          <w:szCs w:val="21"/>
        </w:rPr>
        <w:t>风险较高</w:t>
      </w:r>
      <w:r w:rsidR="00320CB1" w:rsidRPr="0095098F">
        <w:rPr>
          <w:rFonts w:cs="Times New Roman" w:hint="eastAsia"/>
          <w:szCs w:val="21"/>
        </w:rPr>
        <w:t>的</w:t>
      </w:r>
      <w:r w:rsidR="00320CB1" w:rsidRPr="0095098F">
        <w:rPr>
          <w:rFonts w:cs="Times New Roman"/>
          <w:szCs w:val="21"/>
        </w:rPr>
        <w:t>分组</w:t>
      </w:r>
      <w:r w:rsidR="00320CB1" w:rsidRPr="0095098F">
        <w:rPr>
          <w:rFonts w:cs="Times New Roman" w:hint="eastAsia"/>
          <w:szCs w:val="21"/>
        </w:rPr>
        <w:t>其</w:t>
      </w:r>
      <w:r w:rsidR="00320CB1" w:rsidRPr="0095098F">
        <w:rPr>
          <w:rFonts w:cs="Times New Roman"/>
          <w:szCs w:val="21"/>
        </w:rPr>
        <w:t>企业避税活动的代理变量</w:t>
      </w:r>
      <w:r w:rsidR="00320CB1" w:rsidRPr="0095098F">
        <w:rPr>
          <w:rFonts w:cs="Times New Roman"/>
          <w:szCs w:val="21"/>
        </w:rPr>
        <w:t>Dum_Tax</w:t>
      </w:r>
      <w:r w:rsidR="00320CB1" w:rsidRPr="0095098F">
        <w:rPr>
          <w:rFonts w:cs="Times New Roman" w:hint="eastAsia"/>
          <w:szCs w:val="21"/>
        </w:rPr>
        <w:t>与</w:t>
      </w:r>
      <w:r w:rsidR="00320CB1" w:rsidRPr="0095098F">
        <w:rPr>
          <w:rFonts w:cs="Times New Roman"/>
          <w:szCs w:val="21"/>
        </w:rPr>
        <w:t>企业业绩</w:t>
      </w:r>
      <w:r w:rsidR="00320CB1" w:rsidRPr="0095098F">
        <w:rPr>
          <w:rFonts w:cs="Times New Roman" w:hint="eastAsia"/>
          <w:szCs w:val="21"/>
        </w:rPr>
        <w:t>的</w:t>
      </w:r>
      <w:proofErr w:type="gramStart"/>
      <w:r w:rsidR="00320CB1" w:rsidRPr="0095098F">
        <w:rPr>
          <w:rFonts w:cs="Times New Roman"/>
          <w:szCs w:val="21"/>
        </w:rPr>
        <w:t>交乘项</w:t>
      </w:r>
      <w:proofErr w:type="gramEnd"/>
      <w:r w:rsidR="00A41D04" w:rsidRPr="0095098F">
        <w:rPr>
          <w:rFonts w:cs="Times New Roman" w:hint="eastAsia"/>
          <w:szCs w:val="21"/>
        </w:rPr>
        <w:t>在</w:t>
      </w:r>
      <w:r w:rsidR="00A41D04" w:rsidRPr="0095098F">
        <w:rPr>
          <w:rFonts w:cs="Times New Roman" w:hint="eastAsia"/>
          <w:szCs w:val="21"/>
        </w:rPr>
        <w:t>1%</w:t>
      </w:r>
      <w:r w:rsidR="00A41D04" w:rsidRPr="0095098F">
        <w:rPr>
          <w:rFonts w:cs="Times New Roman" w:hint="eastAsia"/>
          <w:szCs w:val="21"/>
        </w:rPr>
        <w:t>的水平</w:t>
      </w:r>
      <w:r w:rsidR="00320CB1" w:rsidRPr="0095098F">
        <w:rPr>
          <w:rFonts w:cs="Times New Roman"/>
          <w:szCs w:val="21"/>
        </w:rPr>
        <w:t>显著</w:t>
      </w:r>
      <w:r w:rsidR="00A41D04" w:rsidRPr="0095098F">
        <w:rPr>
          <w:rFonts w:cs="Times New Roman" w:hint="eastAsia"/>
          <w:szCs w:val="21"/>
        </w:rPr>
        <w:t>负相关</w:t>
      </w:r>
      <w:r w:rsidR="00320CB1" w:rsidRPr="0095098F">
        <w:rPr>
          <w:rFonts w:cs="Times New Roman"/>
          <w:szCs w:val="21"/>
        </w:rPr>
        <w:t>，而且回归系数也普遍要大</w:t>
      </w:r>
      <w:r w:rsidR="00AF54F6" w:rsidRPr="0095098F">
        <w:rPr>
          <w:rFonts w:cs="Times New Roman" w:hint="eastAsia"/>
          <w:szCs w:val="21"/>
        </w:rPr>
        <w:t>；（</w:t>
      </w:r>
      <w:r w:rsidR="00AF54F6" w:rsidRPr="0095098F">
        <w:rPr>
          <w:rFonts w:cs="Times New Roman" w:hint="eastAsia"/>
          <w:szCs w:val="21"/>
        </w:rPr>
        <w:t>3</w:t>
      </w:r>
      <w:r w:rsidR="00AF54F6" w:rsidRPr="0095098F">
        <w:rPr>
          <w:rFonts w:cs="Times New Roman" w:hint="eastAsia"/>
          <w:szCs w:val="21"/>
        </w:rPr>
        <w:t>）</w:t>
      </w:r>
      <w:r w:rsidR="000F738D" w:rsidRPr="0095098F">
        <w:rPr>
          <w:rFonts w:cs="Times New Roman" w:hint="eastAsia"/>
          <w:szCs w:val="21"/>
        </w:rPr>
        <w:t>不同风险分组的其他控制变量显著性表现相近，表现两组之间的公司的其他经济因素对于薪酬契约的影响的差别有限。</w:t>
      </w:r>
      <w:r w:rsidR="007E7310" w:rsidRPr="0095098F">
        <w:rPr>
          <w:rFonts w:cs="Times New Roman" w:hint="eastAsia"/>
          <w:szCs w:val="21"/>
        </w:rPr>
        <w:t>这一结论说明了薪酬风险是企业避税活动对于薪酬业绩敏感性影响的一个路径。</w:t>
      </w:r>
    </w:p>
    <w:p w14:paraId="6BF94F22" w14:textId="77777777" w:rsidR="00C3402A" w:rsidRDefault="00C3402A" w:rsidP="00C3402A">
      <w:pPr>
        <w:ind w:firstLine="420"/>
        <w:rPr>
          <w:rFonts w:cs="Times New Roman"/>
          <w:szCs w:val="21"/>
        </w:rPr>
      </w:pPr>
      <w:r>
        <w:rPr>
          <w:rFonts w:cs="Times New Roman" w:hint="eastAsia"/>
          <w:szCs w:val="21"/>
        </w:rPr>
        <w:t>……</w:t>
      </w:r>
    </w:p>
    <w:p w14:paraId="7F3C86E4" w14:textId="5ADFA301" w:rsidR="00C3402A" w:rsidRPr="00C3402A" w:rsidRDefault="00C3402A" w:rsidP="00C3402A">
      <w:pPr>
        <w:spacing w:line="480" w:lineRule="auto"/>
        <w:ind w:firstLine="422"/>
        <w:rPr>
          <w:rFonts w:cs="Times New Roman"/>
          <w:b/>
          <w:szCs w:val="21"/>
        </w:rPr>
      </w:pPr>
      <w:commentRangeStart w:id="17"/>
      <w:r>
        <w:rPr>
          <w:rFonts w:cs="Times New Roman" w:hint="eastAsia"/>
          <w:b/>
          <w:szCs w:val="21"/>
        </w:rPr>
        <w:t>四</w:t>
      </w:r>
      <w:r w:rsidR="005537F5" w:rsidRPr="0095098F">
        <w:rPr>
          <w:rFonts w:cs="Times New Roman" w:hint="eastAsia"/>
          <w:b/>
          <w:szCs w:val="21"/>
        </w:rPr>
        <w:t>、</w:t>
      </w:r>
      <w:r w:rsidR="005537F5" w:rsidRPr="0095098F">
        <w:rPr>
          <w:rFonts w:cs="Times New Roman"/>
          <w:b/>
          <w:szCs w:val="21"/>
        </w:rPr>
        <w:t>结论</w:t>
      </w:r>
      <w:r w:rsidR="00B758EC" w:rsidRPr="0095098F">
        <w:rPr>
          <w:rFonts w:cs="Times New Roman" w:hint="eastAsia"/>
          <w:b/>
          <w:szCs w:val="21"/>
        </w:rPr>
        <w:t>与政策性建议</w:t>
      </w:r>
      <w:commentRangeEnd w:id="17"/>
      <w:r>
        <w:rPr>
          <w:rStyle w:val="ad"/>
          <w:rFonts w:eastAsia="宋体" w:cs="Times New Roman"/>
          <w:lang w:val="x-none" w:eastAsia="x-none"/>
        </w:rPr>
        <w:commentReference w:id="17"/>
      </w:r>
    </w:p>
    <w:p w14:paraId="7BBBB575" w14:textId="77777777" w:rsidR="009F7344" w:rsidRPr="0095098F" w:rsidRDefault="009F7344" w:rsidP="009F7344">
      <w:pPr>
        <w:autoSpaceDE w:val="0"/>
        <w:autoSpaceDN w:val="0"/>
        <w:adjustRightInd w:val="0"/>
        <w:ind w:firstLine="420"/>
        <w:jc w:val="left"/>
        <w:rPr>
          <w:rFonts w:cs="Times New Roman"/>
          <w:szCs w:val="21"/>
        </w:rPr>
      </w:pPr>
      <w:r w:rsidRPr="0095098F">
        <w:rPr>
          <w:rFonts w:cs="Times New Roman" w:hint="eastAsia"/>
          <w:szCs w:val="21"/>
        </w:rPr>
        <w:t>企业避税活动一直以来都是一个相对有争议的话题，企业不同利益相关者对于这一行为都有不同的考虑。近年来，我国企业尤其是民营企业偷漏税现象愈演愈烈，然而我们对于避税行为对于企业高管的薪酬契约的影响缺少研究，通过代理视角，我们可以对企业的避税的经济后果有更加全面的认识和关注，本文试图从风险因素和代理成本的角度解释企业避税活</w:t>
      </w:r>
      <w:r w:rsidRPr="0095098F">
        <w:rPr>
          <w:rFonts w:cs="Times New Roman" w:hint="eastAsia"/>
          <w:szCs w:val="21"/>
        </w:rPr>
        <w:lastRenderedPageBreak/>
        <w:t>动对于薪酬契约的影响。</w:t>
      </w:r>
    </w:p>
    <w:p w14:paraId="241BCA07" w14:textId="6D23FADD" w:rsidR="00CD51A2" w:rsidRDefault="00C3402A" w:rsidP="00C3402A">
      <w:pPr>
        <w:autoSpaceDE w:val="0"/>
        <w:autoSpaceDN w:val="0"/>
        <w:adjustRightInd w:val="0"/>
        <w:ind w:firstLine="420"/>
        <w:jc w:val="left"/>
        <w:rPr>
          <w:rFonts w:cs="Times New Roman"/>
          <w:szCs w:val="21"/>
        </w:rPr>
      </w:pPr>
      <w:r>
        <w:rPr>
          <w:rFonts w:cs="Times New Roman" w:hint="eastAsia"/>
          <w:szCs w:val="21"/>
        </w:rPr>
        <w:t>……</w:t>
      </w:r>
    </w:p>
    <w:p w14:paraId="24DF5659" w14:textId="77777777" w:rsidR="00986C0A" w:rsidRDefault="00986C0A" w:rsidP="00986C0A">
      <w:pPr>
        <w:ind w:firstLine="420"/>
      </w:pPr>
      <w:r w:rsidRPr="00986C0A">
        <w:rPr>
          <w:rFonts w:ascii="宋体" w:hAnsi="宋体" w:cs="宋体" w:hint="eastAsia"/>
          <w:color w:val="FF0000"/>
          <w:szCs w:val="21"/>
        </w:rPr>
        <w:t>【正文中出现的数字、参考文献的上标序号一律由宋体转换为</w:t>
      </w:r>
      <w:r w:rsidRPr="00986C0A">
        <w:rPr>
          <w:rFonts w:ascii="宋体" w:hAnsi="宋体" w:cs="宋体" w:hint="eastAsia"/>
          <w:color w:val="FF0000"/>
          <w:szCs w:val="21"/>
          <w:highlight w:val="yellow"/>
        </w:rPr>
        <w:t>Times New Roman</w:t>
      </w:r>
      <w:r w:rsidRPr="00986C0A">
        <w:rPr>
          <w:rFonts w:ascii="宋体" w:hAnsi="宋体" w:cs="宋体" w:hint="eastAsia"/>
          <w:color w:val="FF0000"/>
          <w:szCs w:val="21"/>
        </w:rPr>
        <w:t xml:space="preserve"> 字体。如：</w:t>
      </w:r>
      <w:r>
        <w:rPr>
          <w:rFonts w:hint="eastAsia"/>
        </w:rPr>
        <w:t>“人权是人按其自然属性和社会属性所应当享有的权利。”</w:t>
      </w:r>
      <w:r w:rsidRPr="00986C0A">
        <w:rPr>
          <w:rFonts w:hint="eastAsia"/>
          <w:color w:val="0000FF"/>
          <w:highlight w:val="yellow"/>
          <w:vertAlign w:val="superscript"/>
        </w:rPr>
        <w:t>[1](P4</w:t>
      </w:r>
      <w:r w:rsidRPr="0090598C">
        <w:rPr>
          <w:rFonts w:hint="eastAsia"/>
          <w:color w:val="0000FF"/>
          <w:vertAlign w:val="superscript"/>
        </w:rPr>
        <w:t>)</w:t>
      </w:r>
      <w:r w:rsidRPr="00D5399C">
        <w:rPr>
          <w:rFonts w:hint="eastAsia"/>
          <w:b/>
        </w:rPr>
        <w:t xml:space="preserve"> </w:t>
      </w:r>
      <w:r w:rsidRPr="00986C0A">
        <w:rPr>
          <w:rFonts w:ascii="宋体" w:hAnsi="宋体" w:cs="宋体" w:hint="eastAsia"/>
          <w:color w:val="FF0000"/>
          <w:szCs w:val="21"/>
        </w:rPr>
        <w:t>】</w:t>
      </w:r>
    </w:p>
    <w:p w14:paraId="6AD421F2" w14:textId="77777777" w:rsidR="00161F36" w:rsidRDefault="00A8301D" w:rsidP="00161F36">
      <w:pPr>
        <w:spacing w:line="480" w:lineRule="auto"/>
        <w:ind w:left="361" w:hangingChars="200" w:hanging="361"/>
        <w:rPr>
          <w:rFonts w:ascii="宋体" w:hAnsi="宋体" w:cs="宋体"/>
          <w:b/>
          <w:color w:val="FF0000"/>
          <w:sz w:val="18"/>
          <w:szCs w:val="18"/>
        </w:rPr>
      </w:pPr>
      <w:commentRangeStart w:id="18"/>
      <w:r w:rsidRPr="0095098F">
        <w:rPr>
          <w:rFonts w:hint="eastAsia"/>
          <w:b/>
          <w:sz w:val="18"/>
          <w:szCs w:val="18"/>
        </w:rPr>
        <w:t>参考文献：</w:t>
      </w:r>
      <w:r w:rsidR="00986C0A">
        <w:rPr>
          <w:rFonts w:ascii="宋体" w:hAnsi="宋体" w:cs="宋体" w:hint="eastAsia"/>
          <w:b/>
          <w:color w:val="FF0000"/>
          <w:sz w:val="18"/>
          <w:szCs w:val="18"/>
        </w:rPr>
        <w:t>【</w:t>
      </w:r>
      <w:r w:rsidR="00986C0A" w:rsidRPr="000A298C">
        <w:rPr>
          <w:rFonts w:ascii="宋体" w:hAnsi="宋体" w:cs="宋体" w:hint="eastAsia"/>
          <w:b/>
          <w:color w:val="FF0000"/>
          <w:sz w:val="18"/>
          <w:szCs w:val="18"/>
        </w:rPr>
        <w:t>小五宋体加粗</w:t>
      </w:r>
      <w:r w:rsidR="00986C0A">
        <w:rPr>
          <w:rFonts w:ascii="宋体" w:hAnsi="宋体" w:cs="宋体" w:hint="eastAsia"/>
          <w:b/>
          <w:color w:val="FF0000"/>
          <w:sz w:val="18"/>
          <w:szCs w:val="18"/>
        </w:rPr>
        <w:t>，</w:t>
      </w:r>
      <w:r w:rsidR="00986C0A" w:rsidRPr="009A2C52">
        <w:rPr>
          <w:rFonts w:ascii="宋体" w:hAnsi="宋体" w:cs="宋体" w:hint="eastAsia"/>
          <w:b/>
          <w:color w:val="FF0000"/>
          <w:sz w:val="18"/>
          <w:szCs w:val="18"/>
          <w:highlight w:val="yellow"/>
        </w:rPr>
        <w:t>两倍行距</w:t>
      </w:r>
      <w:r w:rsidR="00986C0A">
        <w:rPr>
          <w:rFonts w:ascii="宋体" w:hAnsi="宋体" w:cs="宋体" w:hint="eastAsia"/>
          <w:b/>
          <w:color w:val="FF0000"/>
          <w:sz w:val="18"/>
          <w:szCs w:val="18"/>
        </w:rPr>
        <w:t>】</w:t>
      </w:r>
      <w:commentRangeEnd w:id="18"/>
      <w:r w:rsidR="00986C0A">
        <w:rPr>
          <w:rStyle w:val="ad"/>
          <w:rFonts w:eastAsia="宋体" w:cs="Times New Roman"/>
          <w:lang w:val="x-none" w:eastAsia="x-none"/>
        </w:rPr>
        <w:commentReference w:id="18"/>
      </w:r>
    </w:p>
    <w:p w14:paraId="5550718E" w14:textId="77777777" w:rsidR="005A4D2C" w:rsidRPr="008850A1" w:rsidRDefault="005A4D2C" w:rsidP="005A4D2C">
      <w:pPr>
        <w:ind w:left="360" w:hangingChars="200" w:hanging="360"/>
        <w:rPr>
          <w:sz w:val="18"/>
          <w:szCs w:val="18"/>
        </w:rPr>
      </w:pPr>
      <w:commentRangeStart w:id="19"/>
      <w:proofErr w:type="gramStart"/>
      <w:r w:rsidRPr="008850A1">
        <w:rPr>
          <w:rFonts w:hint="eastAsia"/>
          <w:sz w:val="18"/>
          <w:szCs w:val="18"/>
        </w:rPr>
        <w:t>杜兴强</w:t>
      </w:r>
      <w:proofErr w:type="gramEnd"/>
      <w:r w:rsidRPr="008850A1">
        <w:rPr>
          <w:rFonts w:hint="eastAsia"/>
          <w:sz w:val="18"/>
          <w:szCs w:val="18"/>
        </w:rPr>
        <w:t>，王丽华．</w:t>
      </w:r>
      <w:r w:rsidRPr="008850A1">
        <w:rPr>
          <w:rFonts w:hint="eastAsia"/>
          <w:sz w:val="18"/>
          <w:szCs w:val="18"/>
        </w:rPr>
        <w:t>2009</w:t>
      </w:r>
      <w:r w:rsidRPr="008850A1">
        <w:rPr>
          <w:rFonts w:hint="eastAsia"/>
          <w:sz w:val="18"/>
          <w:szCs w:val="18"/>
        </w:rPr>
        <w:t>．高管</w:t>
      </w:r>
      <w:r>
        <w:rPr>
          <w:rFonts w:hint="eastAsia"/>
          <w:sz w:val="18"/>
          <w:szCs w:val="18"/>
        </w:rPr>
        <w:t>薪</w:t>
      </w:r>
      <w:r w:rsidRPr="008850A1">
        <w:rPr>
          <w:rFonts w:hint="eastAsia"/>
          <w:sz w:val="18"/>
          <w:szCs w:val="18"/>
        </w:rPr>
        <w:t>酬与企业业绩相关性的影响因素分析</w:t>
      </w:r>
      <w:r w:rsidRPr="008850A1">
        <w:rPr>
          <w:sz w:val="18"/>
          <w:szCs w:val="18"/>
        </w:rPr>
        <w:t>——</w:t>
      </w:r>
      <w:r>
        <w:rPr>
          <w:rFonts w:hint="eastAsia"/>
          <w:sz w:val="18"/>
          <w:szCs w:val="18"/>
        </w:rPr>
        <w:t>基于股权结构、行业特征及最终控制人</w:t>
      </w:r>
      <w:r w:rsidRPr="008850A1">
        <w:rPr>
          <w:rFonts w:hint="eastAsia"/>
          <w:sz w:val="18"/>
          <w:szCs w:val="18"/>
        </w:rPr>
        <w:t>性质的经验</w:t>
      </w:r>
      <w:r>
        <w:rPr>
          <w:rFonts w:hint="eastAsia"/>
          <w:sz w:val="18"/>
          <w:szCs w:val="18"/>
        </w:rPr>
        <w:t>证据</w:t>
      </w:r>
      <w:r w:rsidRPr="008850A1">
        <w:rPr>
          <w:rFonts w:hint="eastAsia"/>
          <w:sz w:val="18"/>
          <w:szCs w:val="18"/>
        </w:rPr>
        <w:t>．上海立信会计学院学报，</w:t>
      </w:r>
      <w:r w:rsidRPr="008850A1">
        <w:rPr>
          <w:rFonts w:hint="eastAsia"/>
          <w:sz w:val="18"/>
          <w:szCs w:val="18"/>
        </w:rPr>
        <w:t>1</w:t>
      </w:r>
      <w:r w:rsidRPr="008850A1">
        <w:rPr>
          <w:rFonts w:hint="eastAsia"/>
          <w:sz w:val="18"/>
          <w:szCs w:val="18"/>
        </w:rPr>
        <w:t>：</w:t>
      </w:r>
      <w:r>
        <w:rPr>
          <w:rFonts w:hint="eastAsia"/>
          <w:sz w:val="18"/>
          <w:szCs w:val="18"/>
        </w:rPr>
        <w:t>53-65</w:t>
      </w:r>
      <w:r w:rsidRPr="008850A1">
        <w:rPr>
          <w:rFonts w:hint="eastAsia"/>
          <w:sz w:val="18"/>
          <w:szCs w:val="18"/>
        </w:rPr>
        <w:t>．</w:t>
      </w:r>
      <w:commentRangeEnd w:id="19"/>
      <w:r w:rsidR="008072E0">
        <w:rPr>
          <w:rStyle w:val="ad"/>
          <w:rFonts w:eastAsia="宋体" w:cs="Times New Roman"/>
          <w:lang w:val="x-none" w:eastAsia="x-none"/>
        </w:rPr>
        <w:commentReference w:id="19"/>
      </w:r>
    </w:p>
    <w:p w14:paraId="0A214608" w14:textId="77777777" w:rsidR="005A4D2C" w:rsidRDefault="005A4D2C" w:rsidP="005A4D2C">
      <w:pPr>
        <w:ind w:left="360" w:hangingChars="200" w:hanging="360"/>
        <w:rPr>
          <w:sz w:val="18"/>
          <w:szCs w:val="18"/>
        </w:rPr>
      </w:pPr>
      <w:r w:rsidRPr="008850A1">
        <w:rPr>
          <w:rFonts w:hint="eastAsia"/>
          <w:sz w:val="18"/>
          <w:szCs w:val="18"/>
        </w:rPr>
        <w:t>李琦</w:t>
      </w:r>
      <w:commentRangeStart w:id="20"/>
      <w:r w:rsidRPr="008850A1">
        <w:rPr>
          <w:rFonts w:hint="eastAsia"/>
          <w:sz w:val="18"/>
          <w:szCs w:val="18"/>
        </w:rPr>
        <w:t>．</w:t>
      </w:r>
      <w:commentRangeEnd w:id="20"/>
      <w:r w:rsidR="006544D5">
        <w:rPr>
          <w:rStyle w:val="ad"/>
          <w:rFonts w:eastAsia="宋体" w:cs="Times New Roman"/>
          <w:lang w:val="x-none" w:eastAsia="x-none"/>
        </w:rPr>
        <w:commentReference w:id="20"/>
      </w:r>
      <w:r w:rsidRPr="008850A1">
        <w:rPr>
          <w:rFonts w:hint="eastAsia"/>
          <w:sz w:val="18"/>
          <w:szCs w:val="18"/>
        </w:rPr>
        <w:t>2003</w:t>
      </w:r>
      <w:r w:rsidRPr="008850A1">
        <w:rPr>
          <w:rFonts w:hint="eastAsia"/>
          <w:sz w:val="18"/>
          <w:szCs w:val="18"/>
        </w:rPr>
        <w:t>．上市公司高级经理人薪酬影响因素分析．财经科学，</w:t>
      </w:r>
      <w:r w:rsidRPr="008850A1">
        <w:rPr>
          <w:rFonts w:hint="eastAsia"/>
          <w:sz w:val="18"/>
          <w:szCs w:val="18"/>
        </w:rPr>
        <w:t>06</w:t>
      </w:r>
      <w:r w:rsidRPr="008850A1">
        <w:rPr>
          <w:rFonts w:hint="eastAsia"/>
          <w:sz w:val="18"/>
          <w:szCs w:val="18"/>
        </w:rPr>
        <w:t>：</w:t>
      </w:r>
      <w:r>
        <w:rPr>
          <w:rFonts w:hint="eastAsia"/>
          <w:sz w:val="18"/>
          <w:szCs w:val="18"/>
        </w:rPr>
        <w:t>113-127</w:t>
      </w:r>
      <w:r w:rsidRPr="008850A1">
        <w:rPr>
          <w:rFonts w:hint="eastAsia"/>
          <w:sz w:val="18"/>
          <w:szCs w:val="18"/>
        </w:rPr>
        <w:t>．</w:t>
      </w:r>
    </w:p>
    <w:p w14:paraId="39885488" w14:textId="77777777" w:rsidR="005A4D2C" w:rsidRPr="008850A1" w:rsidRDefault="005A4D2C" w:rsidP="005A4D2C">
      <w:pPr>
        <w:ind w:left="360" w:hangingChars="200" w:hanging="360"/>
        <w:rPr>
          <w:sz w:val="18"/>
          <w:szCs w:val="18"/>
        </w:rPr>
      </w:pPr>
      <w:r w:rsidRPr="008850A1">
        <w:rPr>
          <w:rFonts w:hint="eastAsia"/>
          <w:sz w:val="18"/>
          <w:szCs w:val="18"/>
        </w:rPr>
        <w:t>李绍龙，龙立荣，贺伟．</w:t>
      </w:r>
      <w:r w:rsidRPr="008850A1">
        <w:rPr>
          <w:rFonts w:hint="eastAsia"/>
          <w:sz w:val="18"/>
          <w:szCs w:val="18"/>
        </w:rPr>
        <w:t>2012</w:t>
      </w:r>
      <w:r w:rsidRPr="008850A1">
        <w:rPr>
          <w:rFonts w:hint="eastAsia"/>
          <w:sz w:val="18"/>
          <w:szCs w:val="18"/>
        </w:rPr>
        <w:t>．高管团队薪酬差异与企业绩效关系研究：行业特征</w:t>
      </w:r>
      <w:proofErr w:type="gramStart"/>
      <w:r w:rsidRPr="008850A1">
        <w:rPr>
          <w:rFonts w:hint="eastAsia"/>
          <w:sz w:val="18"/>
          <w:szCs w:val="18"/>
        </w:rPr>
        <w:t>的跨层调节</w:t>
      </w:r>
      <w:proofErr w:type="gramEnd"/>
      <w:r w:rsidRPr="008850A1">
        <w:rPr>
          <w:rFonts w:hint="eastAsia"/>
          <w:sz w:val="18"/>
          <w:szCs w:val="18"/>
        </w:rPr>
        <w:t>作用．南开管理评论，</w:t>
      </w:r>
      <w:r w:rsidRPr="008850A1">
        <w:rPr>
          <w:rFonts w:hint="eastAsia"/>
          <w:sz w:val="18"/>
          <w:szCs w:val="18"/>
        </w:rPr>
        <w:t>4</w:t>
      </w:r>
      <w:r w:rsidRPr="008850A1">
        <w:rPr>
          <w:rFonts w:hint="eastAsia"/>
          <w:sz w:val="18"/>
          <w:szCs w:val="18"/>
        </w:rPr>
        <w:t>：</w:t>
      </w:r>
      <w:commentRangeStart w:id="21"/>
      <w:r>
        <w:rPr>
          <w:rFonts w:hint="eastAsia"/>
          <w:sz w:val="18"/>
          <w:szCs w:val="18"/>
        </w:rPr>
        <w:t>55-65</w:t>
      </w:r>
      <w:commentRangeEnd w:id="21"/>
      <w:r w:rsidR="006544D5">
        <w:rPr>
          <w:rStyle w:val="ad"/>
          <w:rFonts w:eastAsia="宋体" w:cs="Times New Roman"/>
          <w:lang w:val="x-none" w:eastAsia="x-none"/>
        </w:rPr>
        <w:commentReference w:id="21"/>
      </w:r>
      <w:r w:rsidRPr="008850A1">
        <w:rPr>
          <w:rFonts w:hint="eastAsia"/>
          <w:sz w:val="18"/>
          <w:szCs w:val="18"/>
        </w:rPr>
        <w:t>．</w:t>
      </w:r>
    </w:p>
    <w:p w14:paraId="3E1FC504" w14:textId="77777777" w:rsidR="005A4D2C" w:rsidRPr="008850A1" w:rsidRDefault="005A4D2C" w:rsidP="005A4D2C">
      <w:pPr>
        <w:ind w:left="360" w:hangingChars="200" w:hanging="360"/>
        <w:rPr>
          <w:sz w:val="18"/>
          <w:szCs w:val="18"/>
        </w:rPr>
      </w:pPr>
      <w:r w:rsidRPr="008850A1">
        <w:rPr>
          <w:rFonts w:hint="eastAsia"/>
          <w:sz w:val="18"/>
          <w:szCs w:val="18"/>
        </w:rPr>
        <w:t>林俊清，黄祖辉，孙永祥．</w:t>
      </w:r>
      <w:r w:rsidRPr="008850A1">
        <w:rPr>
          <w:rFonts w:hint="eastAsia"/>
          <w:sz w:val="18"/>
          <w:szCs w:val="18"/>
        </w:rPr>
        <w:t>2003</w:t>
      </w:r>
      <w:r w:rsidRPr="008850A1">
        <w:rPr>
          <w:rFonts w:hint="eastAsia"/>
          <w:sz w:val="18"/>
          <w:szCs w:val="18"/>
        </w:rPr>
        <w:t>．高管团队内薪酬差距、公司绩效和治理结构．经济研究，</w:t>
      </w:r>
      <w:r w:rsidRPr="008850A1">
        <w:rPr>
          <w:rFonts w:hint="eastAsia"/>
          <w:sz w:val="18"/>
          <w:szCs w:val="18"/>
        </w:rPr>
        <w:t>4</w:t>
      </w:r>
      <w:r w:rsidRPr="008850A1">
        <w:rPr>
          <w:rFonts w:hint="eastAsia"/>
          <w:sz w:val="18"/>
          <w:szCs w:val="18"/>
        </w:rPr>
        <w:t>：</w:t>
      </w:r>
      <w:r>
        <w:rPr>
          <w:rFonts w:hint="eastAsia"/>
          <w:sz w:val="18"/>
          <w:szCs w:val="18"/>
        </w:rPr>
        <w:t>31-40</w:t>
      </w:r>
      <w:r w:rsidRPr="008850A1">
        <w:rPr>
          <w:rFonts w:hint="eastAsia"/>
          <w:sz w:val="18"/>
          <w:szCs w:val="18"/>
        </w:rPr>
        <w:t>．</w:t>
      </w:r>
    </w:p>
    <w:p w14:paraId="63D5FB99" w14:textId="77777777" w:rsidR="005A4D2C" w:rsidRDefault="005A4D2C" w:rsidP="005A4D2C">
      <w:pPr>
        <w:ind w:left="360" w:hangingChars="200" w:hanging="360"/>
        <w:rPr>
          <w:sz w:val="18"/>
          <w:szCs w:val="18"/>
        </w:rPr>
      </w:pPr>
      <w:r w:rsidRPr="008850A1">
        <w:rPr>
          <w:rFonts w:hint="eastAsia"/>
          <w:sz w:val="18"/>
          <w:szCs w:val="18"/>
        </w:rPr>
        <w:t>刘凤委，孙铮，李增泉．</w:t>
      </w:r>
      <w:r w:rsidRPr="008850A1">
        <w:rPr>
          <w:rFonts w:hint="eastAsia"/>
          <w:sz w:val="18"/>
          <w:szCs w:val="18"/>
        </w:rPr>
        <w:t>2007</w:t>
      </w:r>
      <w:r w:rsidRPr="008850A1">
        <w:rPr>
          <w:rFonts w:hint="eastAsia"/>
          <w:sz w:val="18"/>
          <w:szCs w:val="18"/>
        </w:rPr>
        <w:t>．</w:t>
      </w:r>
      <w:r>
        <w:rPr>
          <w:rFonts w:hint="eastAsia"/>
          <w:sz w:val="18"/>
          <w:szCs w:val="18"/>
        </w:rPr>
        <w:t>政府干预、行</w:t>
      </w:r>
      <w:r w:rsidRPr="008850A1">
        <w:rPr>
          <w:rFonts w:hint="eastAsia"/>
          <w:sz w:val="18"/>
          <w:szCs w:val="18"/>
        </w:rPr>
        <w:t>业竞争与薪酬契约．管理世界，</w:t>
      </w:r>
      <w:r w:rsidRPr="008850A1">
        <w:rPr>
          <w:rFonts w:hint="eastAsia"/>
          <w:sz w:val="18"/>
          <w:szCs w:val="18"/>
        </w:rPr>
        <w:t>9</w:t>
      </w:r>
      <w:r w:rsidRPr="008850A1">
        <w:rPr>
          <w:rFonts w:hint="eastAsia"/>
          <w:sz w:val="18"/>
          <w:szCs w:val="18"/>
        </w:rPr>
        <w:t>：</w:t>
      </w:r>
      <w:r>
        <w:rPr>
          <w:rFonts w:hint="eastAsia"/>
          <w:sz w:val="18"/>
          <w:szCs w:val="18"/>
        </w:rPr>
        <w:t>76-128</w:t>
      </w:r>
      <w:r w:rsidRPr="008850A1">
        <w:rPr>
          <w:rFonts w:hint="eastAsia"/>
          <w:sz w:val="18"/>
          <w:szCs w:val="18"/>
        </w:rPr>
        <w:t>．</w:t>
      </w:r>
    </w:p>
    <w:p w14:paraId="232211EC" w14:textId="77777777" w:rsidR="005A4D2C" w:rsidRPr="008850A1" w:rsidRDefault="005A4D2C" w:rsidP="005A4D2C">
      <w:pPr>
        <w:ind w:left="360" w:hangingChars="200" w:hanging="360"/>
        <w:rPr>
          <w:sz w:val="18"/>
          <w:szCs w:val="18"/>
        </w:rPr>
      </w:pPr>
      <w:r w:rsidRPr="008850A1">
        <w:rPr>
          <w:rFonts w:hint="eastAsia"/>
          <w:sz w:val="18"/>
          <w:szCs w:val="18"/>
        </w:rPr>
        <w:t>刘慧龙，张敏，王亚平，</w:t>
      </w:r>
      <w:proofErr w:type="gramStart"/>
      <w:r w:rsidRPr="008850A1">
        <w:rPr>
          <w:rFonts w:hint="eastAsia"/>
          <w:sz w:val="18"/>
          <w:szCs w:val="18"/>
        </w:rPr>
        <w:t>吴联生</w:t>
      </w:r>
      <w:proofErr w:type="gramEnd"/>
      <w:r w:rsidRPr="008850A1">
        <w:rPr>
          <w:rFonts w:hint="eastAsia"/>
          <w:sz w:val="18"/>
          <w:szCs w:val="18"/>
        </w:rPr>
        <w:t>．</w:t>
      </w:r>
      <w:r w:rsidRPr="008850A1">
        <w:rPr>
          <w:rFonts w:hint="eastAsia"/>
          <w:sz w:val="18"/>
          <w:szCs w:val="18"/>
        </w:rPr>
        <w:t>2010</w:t>
      </w:r>
      <w:r w:rsidRPr="008850A1">
        <w:rPr>
          <w:rFonts w:hint="eastAsia"/>
          <w:sz w:val="18"/>
          <w:szCs w:val="18"/>
        </w:rPr>
        <w:t>．政治关联、薪酬激励与员工配置效率．经济研究，</w:t>
      </w:r>
      <w:r w:rsidRPr="008850A1">
        <w:rPr>
          <w:rFonts w:hint="eastAsia"/>
          <w:sz w:val="18"/>
          <w:szCs w:val="18"/>
        </w:rPr>
        <w:t>9</w:t>
      </w:r>
      <w:r w:rsidRPr="008850A1">
        <w:rPr>
          <w:rFonts w:hint="eastAsia"/>
          <w:sz w:val="18"/>
          <w:szCs w:val="18"/>
        </w:rPr>
        <w:t>：</w:t>
      </w:r>
      <w:r>
        <w:rPr>
          <w:rFonts w:hint="eastAsia"/>
          <w:sz w:val="18"/>
          <w:szCs w:val="18"/>
        </w:rPr>
        <w:t>109-136</w:t>
      </w:r>
      <w:r w:rsidRPr="008850A1">
        <w:rPr>
          <w:rFonts w:hint="eastAsia"/>
          <w:sz w:val="18"/>
          <w:szCs w:val="18"/>
        </w:rPr>
        <w:t>．</w:t>
      </w:r>
    </w:p>
    <w:p w14:paraId="6D164F71" w14:textId="77777777" w:rsidR="005A4D2C" w:rsidRDefault="005A4D2C" w:rsidP="005A4D2C">
      <w:pPr>
        <w:ind w:left="360" w:hangingChars="200" w:hanging="360"/>
        <w:rPr>
          <w:sz w:val="18"/>
          <w:szCs w:val="18"/>
        </w:rPr>
      </w:pPr>
      <w:r w:rsidRPr="008850A1">
        <w:rPr>
          <w:rFonts w:hint="eastAsia"/>
          <w:sz w:val="18"/>
          <w:szCs w:val="18"/>
        </w:rPr>
        <w:t>卢锐．</w:t>
      </w:r>
      <w:r w:rsidRPr="008850A1">
        <w:rPr>
          <w:rFonts w:hint="eastAsia"/>
          <w:sz w:val="18"/>
          <w:szCs w:val="18"/>
        </w:rPr>
        <w:t>2007</w:t>
      </w:r>
      <w:r w:rsidRPr="008850A1">
        <w:rPr>
          <w:rFonts w:hint="eastAsia"/>
          <w:sz w:val="18"/>
          <w:szCs w:val="18"/>
        </w:rPr>
        <w:t>．管理层权力、薪酬与业绩敏感性分析</w:t>
      </w:r>
      <w:r w:rsidRPr="008850A1">
        <w:rPr>
          <w:sz w:val="18"/>
          <w:szCs w:val="18"/>
        </w:rPr>
        <w:t>——</w:t>
      </w:r>
      <w:r w:rsidRPr="008850A1">
        <w:rPr>
          <w:rFonts w:hint="eastAsia"/>
          <w:sz w:val="18"/>
          <w:szCs w:val="18"/>
        </w:rPr>
        <w:t>来自中国上市公司的经验证据．当代财经，</w:t>
      </w:r>
      <w:r w:rsidRPr="008850A1">
        <w:rPr>
          <w:rFonts w:hint="eastAsia"/>
          <w:sz w:val="18"/>
          <w:szCs w:val="18"/>
        </w:rPr>
        <w:t>7</w:t>
      </w:r>
      <w:r w:rsidRPr="008850A1">
        <w:rPr>
          <w:rFonts w:hint="eastAsia"/>
          <w:sz w:val="18"/>
          <w:szCs w:val="18"/>
        </w:rPr>
        <w:t>：</w:t>
      </w:r>
      <w:r>
        <w:rPr>
          <w:rFonts w:hint="eastAsia"/>
          <w:sz w:val="18"/>
          <w:szCs w:val="18"/>
        </w:rPr>
        <w:t>107-112</w:t>
      </w:r>
      <w:r w:rsidRPr="008850A1">
        <w:rPr>
          <w:rFonts w:hint="eastAsia"/>
          <w:sz w:val="18"/>
          <w:szCs w:val="18"/>
        </w:rPr>
        <w:t>．</w:t>
      </w:r>
    </w:p>
    <w:p w14:paraId="0BF2918C" w14:textId="77777777" w:rsidR="005A4D2C" w:rsidRPr="008850A1" w:rsidRDefault="005A4D2C" w:rsidP="005A4D2C">
      <w:pPr>
        <w:ind w:left="360" w:hangingChars="200" w:hanging="360"/>
        <w:rPr>
          <w:sz w:val="18"/>
          <w:szCs w:val="18"/>
        </w:rPr>
      </w:pPr>
      <w:commentRangeStart w:id="22"/>
      <w:r w:rsidRPr="008850A1">
        <w:rPr>
          <w:sz w:val="18"/>
          <w:szCs w:val="18"/>
        </w:rPr>
        <w:t>Core J</w:t>
      </w:r>
      <w:r w:rsidRPr="008850A1">
        <w:rPr>
          <w:rFonts w:hint="eastAsia"/>
          <w:sz w:val="18"/>
          <w:szCs w:val="18"/>
        </w:rPr>
        <w:t>，</w:t>
      </w:r>
      <w:r>
        <w:rPr>
          <w:sz w:val="18"/>
          <w:szCs w:val="18"/>
        </w:rPr>
        <w:t>R</w:t>
      </w:r>
      <w:r>
        <w:rPr>
          <w:rFonts w:hint="eastAsia"/>
          <w:sz w:val="18"/>
          <w:szCs w:val="18"/>
        </w:rPr>
        <w:t xml:space="preserve"> </w:t>
      </w:r>
      <w:r w:rsidRPr="008850A1">
        <w:rPr>
          <w:sz w:val="18"/>
          <w:szCs w:val="18"/>
        </w:rPr>
        <w:t>Holthausen and D</w:t>
      </w:r>
      <w:r w:rsidRPr="008850A1">
        <w:rPr>
          <w:rFonts w:hint="eastAsia"/>
          <w:sz w:val="18"/>
          <w:szCs w:val="18"/>
        </w:rPr>
        <w:t>．</w:t>
      </w:r>
      <w:r w:rsidRPr="008850A1">
        <w:rPr>
          <w:sz w:val="18"/>
          <w:szCs w:val="18"/>
        </w:rPr>
        <w:t>Larcker</w:t>
      </w:r>
      <w:r w:rsidRPr="008850A1">
        <w:rPr>
          <w:rFonts w:hint="eastAsia"/>
          <w:sz w:val="18"/>
          <w:szCs w:val="18"/>
        </w:rPr>
        <w:t>．</w:t>
      </w:r>
      <w:r w:rsidRPr="008850A1">
        <w:rPr>
          <w:rFonts w:hint="eastAsia"/>
          <w:sz w:val="18"/>
          <w:szCs w:val="18"/>
        </w:rPr>
        <w:t>1999</w:t>
      </w:r>
      <w:r w:rsidRPr="008850A1">
        <w:rPr>
          <w:rFonts w:hint="eastAsia"/>
          <w:sz w:val="18"/>
          <w:szCs w:val="18"/>
        </w:rPr>
        <w:t>．</w:t>
      </w:r>
      <w:r w:rsidRPr="008850A1">
        <w:rPr>
          <w:sz w:val="18"/>
          <w:szCs w:val="18"/>
        </w:rPr>
        <w:t>Corporate Governance</w:t>
      </w:r>
      <w:r w:rsidRPr="008850A1">
        <w:rPr>
          <w:rFonts w:hint="eastAsia"/>
          <w:sz w:val="18"/>
          <w:szCs w:val="18"/>
        </w:rPr>
        <w:t>，</w:t>
      </w:r>
      <w:r w:rsidRPr="008850A1">
        <w:rPr>
          <w:sz w:val="18"/>
          <w:szCs w:val="18"/>
        </w:rPr>
        <w:t>Chief Executive Officer Compensation</w:t>
      </w:r>
      <w:r>
        <w:rPr>
          <w:rFonts w:hint="eastAsia"/>
          <w:sz w:val="18"/>
          <w:szCs w:val="18"/>
        </w:rPr>
        <w:t>，</w:t>
      </w:r>
      <w:r w:rsidRPr="008850A1">
        <w:rPr>
          <w:sz w:val="18"/>
          <w:szCs w:val="18"/>
        </w:rPr>
        <w:t xml:space="preserve"> and Firm Performance</w:t>
      </w:r>
      <w:r w:rsidRPr="008850A1">
        <w:rPr>
          <w:rFonts w:hint="eastAsia"/>
          <w:sz w:val="18"/>
          <w:szCs w:val="18"/>
        </w:rPr>
        <w:t>．</w:t>
      </w:r>
      <w:r w:rsidRPr="008850A1">
        <w:rPr>
          <w:sz w:val="18"/>
          <w:szCs w:val="18"/>
        </w:rPr>
        <w:t>Journal of Financial Economics</w:t>
      </w:r>
      <w:r w:rsidRPr="008850A1">
        <w:rPr>
          <w:rFonts w:hint="eastAsia"/>
          <w:sz w:val="18"/>
          <w:szCs w:val="18"/>
        </w:rPr>
        <w:t>，</w:t>
      </w:r>
      <w:r w:rsidRPr="008850A1">
        <w:rPr>
          <w:rFonts w:hint="eastAsia"/>
          <w:sz w:val="18"/>
          <w:szCs w:val="18"/>
        </w:rPr>
        <w:t>51</w:t>
      </w:r>
      <w:r w:rsidRPr="008850A1">
        <w:rPr>
          <w:rFonts w:hint="eastAsia"/>
          <w:sz w:val="18"/>
          <w:szCs w:val="18"/>
        </w:rPr>
        <w:t>：</w:t>
      </w:r>
      <w:r>
        <w:rPr>
          <w:rFonts w:hint="eastAsia"/>
          <w:sz w:val="18"/>
          <w:szCs w:val="18"/>
        </w:rPr>
        <w:t>371-406</w:t>
      </w:r>
      <w:r w:rsidRPr="008850A1">
        <w:rPr>
          <w:rFonts w:hint="eastAsia"/>
          <w:sz w:val="18"/>
          <w:szCs w:val="18"/>
        </w:rPr>
        <w:t>．</w:t>
      </w:r>
      <w:commentRangeEnd w:id="22"/>
      <w:r w:rsidR="006544D5">
        <w:rPr>
          <w:rStyle w:val="ad"/>
          <w:rFonts w:eastAsia="宋体" w:cs="Times New Roman"/>
          <w:lang w:val="x-none" w:eastAsia="x-none"/>
        </w:rPr>
        <w:commentReference w:id="22"/>
      </w:r>
    </w:p>
    <w:p w14:paraId="73C6661F" w14:textId="77777777" w:rsidR="005A4D2C" w:rsidRDefault="005A4D2C" w:rsidP="005A4D2C">
      <w:pPr>
        <w:ind w:left="360" w:hangingChars="200" w:hanging="360"/>
        <w:rPr>
          <w:sz w:val="18"/>
          <w:szCs w:val="18"/>
        </w:rPr>
      </w:pPr>
      <w:r w:rsidRPr="008850A1">
        <w:rPr>
          <w:sz w:val="18"/>
          <w:szCs w:val="18"/>
        </w:rPr>
        <w:t>Cheng Shijun</w:t>
      </w:r>
      <w:r w:rsidRPr="008850A1">
        <w:rPr>
          <w:rFonts w:hint="eastAsia"/>
          <w:sz w:val="18"/>
          <w:szCs w:val="18"/>
        </w:rPr>
        <w:t>．</w:t>
      </w:r>
      <w:r w:rsidRPr="008850A1">
        <w:rPr>
          <w:rFonts w:hint="eastAsia"/>
          <w:sz w:val="18"/>
          <w:szCs w:val="18"/>
        </w:rPr>
        <w:t>2005</w:t>
      </w:r>
      <w:r w:rsidRPr="008850A1">
        <w:rPr>
          <w:rFonts w:hint="eastAsia"/>
          <w:sz w:val="18"/>
          <w:szCs w:val="18"/>
        </w:rPr>
        <w:t>．</w:t>
      </w:r>
      <w:r w:rsidRPr="008850A1">
        <w:rPr>
          <w:sz w:val="18"/>
          <w:szCs w:val="18"/>
        </w:rPr>
        <w:t>Managerial Entrenchment and Loss-shielding in Executive Compensation</w:t>
      </w:r>
      <w:r w:rsidRPr="008850A1">
        <w:rPr>
          <w:rFonts w:hint="eastAsia"/>
          <w:sz w:val="18"/>
          <w:szCs w:val="18"/>
        </w:rPr>
        <w:t>．</w:t>
      </w:r>
      <w:r w:rsidRPr="008850A1">
        <w:rPr>
          <w:sz w:val="18"/>
          <w:szCs w:val="18"/>
        </w:rPr>
        <w:t>Working Paper</w:t>
      </w:r>
      <w:r w:rsidRPr="008850A1">
        <w:rPr>
          <w:rFonts w:hint="eastAsia"/>
          <w:sz w:val="18"/>
          <w:szCs w:val="18"/>
        </w:rPr>
        <w:t>．</w:t>
      </w:r>
    </w:p>
    <w:p w14:paraId="1D48B14B" w14:textId="77777777" w:rsidR="005A4D2C" w:rsidRPr="008850A1" w:rsidRDefault="005A4D2C" w:rsidP="005A4D2C">
      <w:pPr>
        <w:ind w:firstLine="360"/>
        <w:rPr>
          <w:sz w:val="18"/>
          <w:szCs w:val="18"/>
        </w:rPr>
      </w:pPr>
      <w:r w:rsidRPr="008850A1">
        <w:rPr>
          <w:sz w:val="18"/>
          <w:szCs w:val="18"/>
        </w:rPr>
        <w:t>Festinger</w:t>
      </w:r>
      <w:r w:rsidRPr="008850A1">
        <w:rPr>
          <w:rFonts w:hint="eastAsia"/>
          <w:sz w:val="18"/>
          <w:szCs w:val="18"/>
        </w:rPr>
        <w:t xml:space="preserve">　</w:t>
      </w:r>
      <w:r w:rsidRPr="008850A1">
        <w:rPr>
          <w:sz w:val="18"/>
          <w:szCs w:val="18"/>
        </w:rPr>
        <w:t>L</w:t>
      </w:r>
      <w:r>
        <w:rPr>
          <w:rFonts w:hint="eastAsia"/>
          <w:sz w:val="18"/>
          <w:szCs w:val="18"/>
        </w:rPr>
        <w:t>．</w:t>
      </w:r>
      <w:r w:rsidRPr="008850A1">
        <w:rPr>
          <w:rFonts w:hint="eastAsia"/>
          <w:sz w:val="18"/>
          <w:szCs w:val="18"/>
        </w:rPr>
        <w:t>1954</w:t>
      </w:r>
      <w:r w:rsidRPr="008850A1">
        <w:rPr>
          <w:rFonts w:hint="eastAsia"/>
          <w:sz w:val="18"/>
          <w:szCs w:val="18"/>
        </w:rPr>
        <w:t>．</w:t>
      </w:r>
      <w:r w:rsidRPr="008850A1">
        <w:rPr>
          <w:sz w:val="18"/>
          <w:szCs w:val="18"/>
        </w:rPr>
        <w:t>A Theory of Social Comparison Processes</w:t>
      </w:r>
      <w:r w:rsidRPr="008850A1">
        <w:rPr>
          <w:rFonts w:hint="eastAsia"/>
          <w:sz w:val="18"/>
          <w:szCs w:val="18"/>
        </w:rPr>
        <w:t>．</w:t>
      </w:r>
      <w:r w:rsidRPr="008850A1">
        <w:rPr>
          <w:sz w:val="18"/>
          <w:szCs w:val="18"/>
        </w:rPr>
        <w:t>Human Relations</w:t>
      </w:r>
      <w:r w:rsidRPr="008850A1">
        <w:rPr>
          <w:rFonts w:hint="eastAsia"/>
          <w:sz w:val="18"/>
          <w:szCs w:val="18"/>
        </w:rPr>
        <w:t>，</w:t>
      </w:r>
      <w:r w:rsidRPr="008850A1">
        <w:rPr>
          <w:rFonts w:hint="eastAsia"/>
          <w:sz w:val="18"/>
          <w:szCs w:val="18"/>
        </w:rPr>
        <w:t>7</w:t>
      </w:r>
      <w:r w:rsidRPr="008850A1">
        <w:rPr>
          <w:rFonts w:hint="eastAsia"/>
          <w:sz w:val="18"/>
          <w:szCs w:val="18"/>
        </w:rPr>
        <w:t>：</w:t>
      </w:r>
      <w:r>
        <w:rPr>
          <w:rFonts w:hint="eastAsia"/>
          <w:sz w:val="18"/>
          <w:szCs w:val="18"/>
        </w:rPr>
        <w:t>117-140</w:t>
      </w:r>
      <w:r w:rsidRPr="008850A1">
        <w:rPr>
          <w:rFonts w:hint="eastAsia"/>
          <w:sz w:val="18"/>
          <w:szCs w:val="18"/>
        </w:rPr>
        <w:t>．</w:t>
      </w:r>
    </w:p>
    <w:p w14:paraId="4C921C0C" w14:textId="77777777" w:rsidR="009C0E80" w:rsidRDefault="009C0E80" w:rsidP="009C0E80">
      <w:pPr>
        <w:adjustRightInd w:val="0"/>
        <w:snapToGrid w:val="0"/>
        <w:ind w:firstLine="420"/>
        <w:rPr>
          <w:rFonts w:ascii="宋体" w:hAnsi="宋体" w:cs="宋体"/>
          <w:color w:val="0000FF"/>
          <w:szCs w:val="21"/>
          <w:bdr w:val="single" w:sz="4" w:space="0" w:color="auto"/>
        </w:rPr>
      </w:pPr>
      <w:r w:rsidRPr="006344DA">
        <w:rPr>
          <w:rFonts w:ascii="宋体" w:hAnsi="宋体" w:cs="宋体" w:hint="eastAsia"/>
          <w:color w:val="FF00FF"/>
          <w:szCs w:val="21"/>
          <w:bdr w:val="single" w:sz="4" w:space="0" w:color="auto"/>
        </w:rPr>
        <w:t>英文摘要（含标点）</w:t>
      </w:r>
      <w:r>
        <w:rPr>
          <w:rFonts w:ascii="宋体" w:hAnsi="宋体" w:cs="宋体" w:hint="eastAsia"/>
          <w:color w:val="FF00FF"/>
          <w:szCs w:val="21"/>
          <w:bdr w:val="single" w:sz="4" w:space="0" w:color="auto"/>
        </w:rPr>
        <w:t>都</w:t>
      </w:r>
      <w:r w:rsidRPr="006344DA">
        <w:rPr>
          <w:rFonts w:ascii="宋体" w:hAnsi="宋体" w:cs="宋体" w:hint="eastAsia"/>
          <w:color w:val="FF00FF"/>
          <w:szCs w:val="21"/>
          <w:bdr w:val="single" w:sz="4" w:space="0" w:color="auto"/>
        </w:rPr>
        <w:t>在英文半角形式下输入，</w:t>
      </w:r>
      <w:r w:rsidRPr="001C1A0F">
        <w:rPr>
          <w:rFonts w:ascii="宋体" w:hAnsi="宋体" w:cs="宋体" w:hint="eastAsia"/>
          <w:color w:val="0000FF"/>
          <w:szCs w:val="21"/>
          <w:bdr w:val="single" w:sz="4" w:space="0" w:color="auto"/>
        </w:rPr>
        <w:t>且须用</w:t>
      </w:r>
      <w:r w:rsidRPr="00F92808">
        <w:rPr>
          <w:color w:val="0000FF"/>
          <w:szCs w:val="21"/>
          <w:bdr w:val="single" w:sz="4" w:space="0" w:color="auto"/>
        </w:rPr>
        <w:t>Times New Roman</w:t>
      </w:r>
      <w:r w:rsidRPr="001C1A0F">
        <w:rPr>
          <w:rFonts w:ascii="宋体" w:hAnsi="宋体" w:cs="宋体" w:hint="eastAsia"/>
          <w:color w:val="0000FF"/>
          <w:szCs w:val="21"/>
          <w:bdr w:val="single" w:sz="4" w:space="0" w:color="auto"/>
        </w:rPr>
        <w:t>字体。</w:t>
      </w:r>
    </w:p>
    <w:p w14:paraId="4CA40CF6" w14:textId="5C306DA7" w:rsidR="009C0E80" w:rsidRPr="009C0E80" w:rsidRDefault="009C0E80" w:rsidP="009C0E80">
      <w:pPr>
        <w:ind w:firstLine="420"/>
        <w:jc w:val="center"/>
        <w:rPr>
          <w:rFonts w:cs="Times New Roman"/>
          <w:szCs w:val="21"/>
        </w:rPr>
      </w:pPr>
      <w:r>
        <w:rPr>
          <w:rStyle w:val="ad"/>
          <w:rFonts w:eastAsia="宋体" w:cs="Times New Roman"/>
          <w:lang w:val="x-none" w:eastAsia="x-none"/>
        </w:rPr>
        <w:commentReference w:id="24"/>
      </w:r>
      <w:r w:rsidRPr="00B05704">
        <w:rPr>
          <w:rFonts w:hint="eastAsia"/>
          <w:color w:val="FF0000"/>
          <w:szCs w:val="21"/>
          <w:highlight w:val="yellow"/>
        </w:rPr>
        <w:t>【</w:t>
      </w:r>
      <w:r w:rsidRPr="00B05704">
        <w:rPr>
          <w:rFonts w:hint="eastAsia"/>
          <w:color w:val="FF0000"/>
          <w:highlight w:val="yellow"/>
        </w:rPr>
        <w:t>空一行</w:t>
      </w:r>
      <w:r w:rsidRPr="00B05704">
        <w:rPr>
          <w:rFonts w:hint="eastAsia"/>
          <w:color w:val="FF00FF"/>
          <w:szCs w:val="21"/>
          <w:highlight w:val="yellow"/>
        </w:rPr>
        <w:t>】</w:t>
      </w:r>
    </w:p>
    <w:p w14:paraId="56F9C157" w14:textId="65FAD017" w:rsidR="00CF0A2F" w:rsidRPr="0095098F" w:rsidRDefault="00CF0A2F" w:rsidP="00CF0A2F">
      <w:pPr>
        <w:spacing w:line="360" w:lineRule="auto"/>
        <w:ind w:firstLine="482"/>
        <w:jc w:val="center"/>
        <w:rPr>
          <w:rFonts w:cs="Times New Roman"/>
          <w:b/>
          <w:sz w:val="24"/>
          <w:szCs w:val="24"/>
        </w:rPr>
      </w:pPr>
      <w:r w:rsidRPr="0095098F">
        <w:rPr>
          <w:rFonts w:cs="Times New Roman"/>
          <w:b/>
          <w:sz w:val="24"/>
          <w:szCs w:val="24"/>
          <w:shd w:val="clear" w:color="auto" w:fill="FFFFFF"/>
        </w:rPr>
        <w:t xml:space="preserve">The Tax Avoidance and Compensation Contract: Risk </w:t>
      </w:r>
      <w:r w:rsidR="00E419B6" w:rsidRPr="0095098F">
        <w:rPr>
          <w:rFonts w:cs="Times New Roman" w:hint="eastAsia"/>
          <w:b/>
          <w:sz w:val="24"/>
          <w:szCs w:val="24"/>
          <w:shd w:val="clear" w:color="auto" w:fill="FFFFFF"/>
        </w:rPr>
        <w:t>a</w:t>
      </w:r>
      <w:r w:rsidRPr="0095098F">
        <w:rPr>
          <w:rFonts w:cs="Times New Roman"/>
          <w:b/>
          <w:sz w:val="24"/>
          <w:szCs w:val="24"/>
          <w:shd w:val="clear" w:color="auto" w:fill="FFFFFF"/>
        </w:rPr>
        <w:t>nd Agency Problem</w:t>
      </w:r>
    </w:p>
    <w:p w14:paraId="7E6308D2" w14:textId="77777777" w:rsidR="009C0E80" w:rsidRPr="000A298C" w:rsidRDefault="009C0E80" w:rsidP="009C0E80">
      <w:pPr>
        <w:ind w:firstLine="420"/>
        <w:jc w:val="center"/>
        <w:rPr>
          <w:rFonts w:ascii="宋体" w:hAnsi="宋体" w:cs="宋体"/>
          <w:b/>
          <w:color w:val="FF0000"/>
          <w:sz w:val="24"/>
        </w:rPr>
      </w:pPr>
      <w:r>
        <w:rPr>
          <w:rFonts w:ascii="宋体" w:hAnsi="宋体" w:cs="宋体" w:hint="eastAsia"/>
          <w:color w:val="FF0000"/>
          <w:szCs w:val="21"/>
        </w:rPr>
        <w:t>【</w:t>
      </w:r>
      <w:r w:rsidRPr="000A298C">
        <w:rPr>
          <w:rFonts w:ascii="宋体" w:hAnsi="宋体" w:cs="宋体" w:hint="eastAsia"/>
          <w:color w:val="FF0000"/>
          <w:szCs w:val="21"/>
        </w:rPr>
        <w:t>除助动词外，单词头一个字母大写，全部</w:t>
      </w:r>
      <w:r w:rsidRPr="009C0E80">
        <w:rPr>
          <w:rFonts w:ascii="宋体" w:hAnsi="宋体" w:cs="宋体" w:hint="eastAsia"/>
          <w:color w:val="FF0000"/>
          <w:szCs w:val="21"/>
          <w:highlight w:val="yellow"/>
        </w:rPr>
        <w:t>小四号</w:t>
      </w:r>
      <w:r w:rsidRPr="000A298C">
        <w:rPr>
          <w:rFonts w:ascii="宋体" w:hAnsi="宋体" w:cs="宋体" w:hint="eastAsia"/>
          <w:color w:val="FF0000"/>
          <w:szCs w:val="21"/>
        </w:rPr>
        <w:t>，字体加粗</w:t>
      </w:r>
      <w:r>
        <w:rPr>
          <w:rFonts w:ascii="宋体" w:hAnsi="宋体" w:cs="宋体" w:hint="eastAsia"/>
          <w:color w:val="FF0000"/>
          <w:szCs w:val="21"/>
        </w:rPr>
        <w:t>】</w:t>
      </w:r>
    </w:p>
    <w:p w14:paraId="5B3AEB55" w14:textId="655BCC89" w:rsidR="009C0E80" w:rsidRDefault="009C0E80" w:rsidP="009C0E80">
      <w:pPr>
        <w:ind w:firstLine="420"/>
        <w:jc w:val="center"/>
        <w:rPr>
          <w:rFonts w:ascii="宋体" w:hAnsi="宋体" w:cs="宋体"/>
          <w:color w:val="FF0000"/>
          <w:szCs w:val="21"/>
        </w:rPr>
      </w:pPr>
      <w:r>
        <w:rPr>
          <w:rFonts w:ascii="宋体" w:hAnsi="宋体" w:cs="宋体" w:hint="eastAsia"/>
          <w:color w:val="FF0000"/>
          <w:szCs w:val="21"/>
        </w:rPr>
        <w:t>【</w:t>
      </w:r>
      <w:r w:rsidRPr="000A298C">
        <w:rPr>
          <w:rFonts w:ascii="宋体" w:hAnsi="宋体" w:cs="宋体" w:hint="eastAsia"/>
          <w:color w:val="FF0000"/>
          <w:szCs w:val="21"/>
        </w:rPr>
        <w:t>以下</w:t>
      </w:r>
      <w:r w:rsidRPr="009C0E80">
        <w:rPr>
          <w:rFonts w:ascii="宋体" w:hAnsi="宋体" w:cs="宋体" w:hint="eastAsia"/>
          <w:color w:val="FF0000"/>
          <w:szCs w:val="21"/>
          <w:highlight w:val="yellow"/>
        </w:rPr>
        <w:t>全五号</w:t>
      </w:r>
      <w:r w:rsidRPr="000A298C">
        <w:rPr>
          <w:rFonts w:ascii="宋体" w:hAnsi="宋体" w:cs="宋体" w:hint="eastAsia"/>
          <w:color w:val="FF0000"/>
          <w:szCs w:val="21"/>
        </w:rPr>
        <w:t>，不要加粗</w:t>
      </w:r>
      <w:r>
        <w:rPr>
          <w:rFonts w:ascii="宋体" w:hAnsi="宋体" w:cs="宋体" w:hint="eastAsia"/>
          <w:color w:val="FF0000"/>
          <w:szCs w:val="21"/>
        </w:rPr>
        <w:t>】</w:t>
      </w:r>
    </w:p>
    <w:p w14:paraId="467B04DD" w14:textId="77777777" w:rsidR="00CF0A2F" w:rsidRDefault="002C02FB" w:rsidP="006D4BB9">
      <w:pPr>
        <w:spacing w:line="360" w:lineRule="auto"/>
        <w:ind w:firstLineChars="0" w:firstLine="0"/>
        <w:jc w:val="center"/>
        <w:rPr>
          <w:rFonts w:cs="Times New Roman"/>
          <w:szCs w:val="21"/>
        </w:rPr>
      </w:pPr>
      <w:r w:rsidRPr="0095098F">
        <w:rPr>
          <w:rFonts w:cs="Times New Roman" w:hint="eastAsia"/>
          <w:szCs w:val="21"/>
        </w:rPr>
        <w:t>Shi</w:t>
      </w:r>
      <w:r w:rsidR="00CF0A2F" w:rsidRPr="0095098F">
        <w:rPr>
          <w:rFonts w:cs="Times New Roman"/>
          <w:szCs w:val="21"/>
        </w:rPr>
        <w:t xml:space="preserve"> </w:t>
      </w:r>
      <w:r w:rsidR="00CF0A2F" w:rsidRPr="0095098F">
        <w:rPr>
          <w:rFonts w:cs="Times New Roman" w:hint="eastAsia"/>
          <w:szCs w:val="21"/>
        </w:rPr>
        <w:t>Zhenyang</w:t>
      </w:r>
      <w:commentRangeStart w:id="25"/>
      <w:r w:rsidR="00CF0A2F" w:rsidRPr="009C0E80">
        <w:rPr>
          <w:rFonts w:cs="Times New Roman" w:hint="eastAsia"/>
          <w:szCs w:val="21"/>
          <w:highlight w:val="yellow"/>
        </w:rPr>
        <w:t>,</w:t>
      </w:r>
      <w:r w:rsidR="00CF0A2F" w:rsidRPr="0095098F">
        <w:rPr>
          <w:rFonts w:cs="Times New Roman"/>
          <w:szCs w:val="21"/>
        </w:rPr>
        <w:t xml:space="preserve"> </w:t>
      </w:r>
      <w:commentRangeEnd w:id="25"/>
      <w:r w:rsidR="009C0E80">
        <w:rPr>
          <w:rStyle w:val="ad"/>
          <w:rFonts w:eastAsia="宋体" w:cs="Times New Roman"/>
          <w:lang w:val="x-none" w:eastAsia="x-none"/>
        </w:rPr>
        <w:commentReference w:id="25"/>
      </w:r>
      <w:r w:rsidRPr="0095098F">
        <w:rPr>
          <w:rFonts w:cs="Times New Roman" w:hint="eastAsia"/>
          <w:szCs w:val="21"/>
        </w:rPr>
        <w:t>Yang</w:t>
      </w:r>
      <w:r w:rsidR="00CF0A2F" w:rsidRPr="0095098F">
        <w:rPr>
          <w:rFonts w:cs="Times New Roman"/>
          <w:szCs w:val="21"/>
        </w:rPr>
        <w:t xml:space="preserve"> Xin</w:t>
      </w:r>
    </w:p>
    <w:p w14:paraId="1EE7205B" w14:textId="7B1901A0" w:rsidR="00821D1A" w:rsidRPr="00821D1A" w:rsidRDefault="00821D1A" w:rsidP="006D4BB9">
      <w:pPr>
        <w:ind w:firstLine="420"/>
        <w:jc w:val="center"/>
        <w:rPr>
          <w:rFonts w:eastAsia="宋体" w:cs="Times New Roman"/>
          <w:color w:val="000000"/>
          <w:kern w:val="21"/>
          <w:szCs w:val="21"/>
        </w:rPr>
      </w:pPr>
      <w:r w:rsidRPr="00180E6D">
        <w:rPr>
          <w:color w:val="000000"/>
          <w:kern w:val="21"/>
          <w:szCs w:val="21"/>
        </w:rPr>
        <w:t>（</w:t>
      </w:r>
      <w:r w:rsidRPr="00180E6D">
        <w:rPr>
          <w:color w:val="000000"/>
          <w:kern w:val="21"/>
          <w:szCs w:val="21"/>
        </w:rPr>
        <w:t xml:space="preserve">School </w:t>
      </w:r>
      <w:r w:rsidRPr="00180E6D">
        <w:rPr>
          <w:rFonts w:hint="eastAsia"/>
          <w:color w:val="000000"/>
          <w:kern w:val="21"/>
          <w:szCs w:val="21"/>
        </w:rPr>
        <w:t>o</w:t>
      </w:r>
      <w:r w:rsidRPr="00180E6D">
        <w:rPr>
          <w:color w:val="000000"/>
          <w:kern w:val="21"/>
          <w:szCs w:val="21"/>
        </w:rPr>
        <w:t xml:space="preserve">f </w:t>
      </w:r>
      <w:r>
        <w:rPr>
          <w:color w:val="000000"/>
          <w:kern w:val="21"/>
          <w:szCs w:val="21"/>
        </w:rPr>
        <w:t>Accouting</w:t>
      </w:r>
      <w:r w:rsidRPr="00180E6D">
        <w:rPr>
          <w:rFonts w:hint="eastAsia"/>
          <w:color w:val="000000"/>
          <w:kern w:val="21"/>
          <w:szCs w:val="21"/>
        </w:rPr>
        <w:t xml:space="preserve">, </w:t>
      </w:r>
      <w:r w:rsidRPr="00180E6D">
        <w:rPr>
          <w:color w:val="000000"/>
          <w:kern w:val="21"/>
          <w:szCs w:val="21"/>
        </w:rPr>
        <w:t>Zhongnan University of Economics</w:t>
      </w:r>
      <w:r w:rsidRPr="00180E6D">
        <w:rPr>
          <w:rFonts w:hint="eastAsia"/>
          <w:color w:val="000000"/>
          <w:kern w:val="21"/>
          <w:szCs w:val="21"/>
        </w:rPr>
        <w:t xml:space="preserve"> </w:t>
      </w:r>
      <w:r w:rsidRPr="00180E6D">
        <w:rPr>
          <w:color w:val="000000"/>
          <w:kern w:val="21"/>
          <w:szCs w:val="21"/>
        </w:rPr>
        <w:t>and</w:t>
      </w:r>
      <w:r w:rsidRPr="00180E6D">
        <w:rPr>
          <w:rFonts w:hint="eastAsia"/>
          <w:color w:val="000000"/>
          <w:kern w:val="21"/>
          <w:szCs w:val="21"/>
        </w:rPr>
        <w:t xml:space="preserve"> L</w:t>
      </w:r>
      <w:r w:rsidRPr="00180E6D">
        <w:rPr>
          <w:color w:val="000000"/>
          <w:kern w:val="21"/>
          <w:szCs w:val="21"/>
        </w:rPr>
        <w:t>aw</w:t>
      </w:r>
      <w:r w:rsidRPr="00180E6D">
        <w:rPr>
          <w:rFonts w:hint="eastAsia"/>
          <w:color w:val="000000"/>
          <w:kern w:val="21"/>
          <w:szCs w:val="21"/>
        </w:rPr>
        <w:t>,</w:t>
      </w:r>
      <w:r w:rsidRPr="00180E6D">
        <w:rPr>
          <w:color w:val="000000"/>
          <w:kern w:val="21"/>
          <w:szCs w:val="21"/>
        </w:rPr>
        <w:t xml:space="preserve"> Wuhan 4300</w:t>
      </w:r>
      <w:r w:rsidRPr="00180E6D">
        <w:rPr>
          <w:rFonts w:hint="eastAsia"/>
          <w:color w:val="000000"/>
          <w:kern w:val="21"/>
          <w:szCs w:val="21"/>
        </w:rPr>
        <w:t>7</w:t>
      </w:r>
      <w:r>
        <w:rPr>
          <w:rFonts w:hint="eastAsia"/>
          <w:color w:val="000000"/>
          <w:kern w:val="21"/>
          <w:szCs w:val="21"/>
        </w:rPr>
        <w:t>3</w:t>
      </w:r>
      <w:r w:rsidRPr="00180E6D">
        <w:rPr>
          <w:rFonts w:hint="eastAsia"/>
          <w:color w:val="000000"/>
          <w:kern w:val="21"/>
          <w:szCs w:val="21"/>
        </w:rPr>
        <w:t xml:space="preserve">, </w:t>
      </w:r>
      <w:commentRangeStart w:id="26"/>
      <w:r w:rsidRPr="00180E6D">
        <w:rPr>
          <w:rFonts w:hint="eastAsia"/>
          <w:color w:val="000000"/>
          <w:kern w:val="21"/>
          <w:szCs w:val="21"/>
        </w:rPr>
        <w:t>China</w:t>
      </w:r>
      <w:commentRangeEnd w:id="26"/>
      <w:r>
        <w:rPr>
          <w:rStyle w:val="ad"/>
          <w:rFonts w:eastAsia="宋体" w:cs="Times New Roman"/>
          <w:lang w:val="x-none" w:eastAsia="x-none"/>
        </w:rPr>
        <w:commentReference w:id="26"/>
      </w:r>
      <w:r w:rsidRPr="00180E6D">
        <w:rPr>
          <w:color w:val="000000"/>
          <w:kern w:val="21"/>
          <w:szCs w:val="21"/>
        </w:rPr>
        <w:t>）</w:t>
      </w:r>
    </w:p>
    <w:p w14:paraId="2E3A80B0" w14:textId="614D3515" w:rsidR="009F425B" w:rsidRPr="006D4BB9" w:rsidRDefault="006D4BB9" w:rsidP="006D4BB9">
      <w:pPr>
        <w:ind w:firstLine="420"/>
        <w:jc w:val="center"/>
        <w:rPr>
          <w:color w:val="FF0000"/>
          <w:szCs w:val="21"/>
        </w:rPr>
      </w:pPr>
      <w:r>
        <w:rPr>
          <w:rFonts w:hint="eastAsia"/>
          <w:color w:val="FF0000"/>
          <w:szCs w:val="21"/>
        </w:rPr>
        <w:t>【</w:t>
      </w:r>
      <w:r w:rsidRPr="00815D10">
        <w:rPr>
          <w:rFonts w:hint="eastAsia"/>
          <w:color w:val="0000FF"/>
          <w:szCs w:val="21"/>
        </w:rPr>
        <w:t>姓氏和第一个名字头一个字母大写，双名两个字拼写在一起，不可分开；如是复姓，两个字也拼写在一起，只须大写第一个字母</w:t>
      </w:r>
      <w:r>
        <w:rPr>
          <w:rFonts w:hint="eastAsia"/>
          <w:color w:val="0000FF"/>
          <w:szCs w:val="21"/>
        </w:rPr>
        <w:t>，详见附件</w:t>
      </w:r>
      <w:r>
        <w:rPr>
          <w:rFonts w:hint="eastAsia"/>
          <w:color w:val="0000FF"/>
          <w:szCs w:val="21"/>
        </w:rPr>
        <w:t>2</w:t>
      </w:r>
      <w:r>
        <w:rPr>
          <w:rFonts w:hint="eastAsia"/>
          <w:color w:val="FF0000"/>
          <w:szCs w:val="21"/>
        </w:rPr>
        <w:t>】</w:t>
      </w:r>
    </w:p>
    <w:p w14:paraId="78767F74" w14:textId="5A4D4F04" w:rsidR="00CF0A2F" w:rsidRPr="0095098F" w:rsidRDefault="00CF0A2F" w:rsidP="00CF0A2F">
      <w:pPr>
        <w:ind w:firstLine="422"/>
        <w:rPr>
          <w:rFonts w:cs="Times New Roman"/>
          <w:szCs w:val="21"/>
        </w:rPr>
      </w:pPr>
      <w:commentRangeStart w:id="27"/>
      <w:commentRangeStart w:id="28"/>
      <w:r w:rsidRPr="0095098F">
        <w:rPr>
          <w:rFonts w:cs="Times New Roman"/>
          <w:b/>
          <w:szCs w:val="21"/>
        </w:rPr>
        <w:t>Abstract</w:t>
      </w:r>
      <w:r w:rsidRPr="0095098F">
        <w:rPr>
          <w:rFonts w:cs="Times New Roman"/>
          <w:b/>
          <w:szCs w:val="21"/>
        </w:rPr>
        <w:t>：</w:t>
      </w:r>
      <w:r w:rsidRPr="0095098F">
        <w:rPr>
          <w:rFonts w:cs="Times New Roman" w:hint="eastAsia"/>
          <w:b/>
          <w:szCs w:val="21"/>
        </w:rPr>
        <w:t xml:space="preserve"> </w:t>
      </w:r>
      <w:commentRangeEnd w:id="27"/>
      <w:r w:rsidR="006D4BB9">
        <w:rPr>
          <w:rStyle w:val="ad"/>
          <w:rFonts w:eastAsia="宋体" w:cs="Times New Roman"/>
          <w:lang w:val="x-none" w:eastAsia="x-none"/>
        </w:rPr>
        <w:commentReference w:id="27"/>
      </w:r>
      <w:r w:rsidRPr="0095098F">
        <w:rPr>
          <w:rFonts w:cs="Times New Roman" w:hint="eastAsia"/>
          <w:szCs w:val="21"/>
        </w:rPr>
        <w:t>We</w:t>
      </w:r>
      <w:r w:rsidRPr="0095098F">
        <w:rPr>
          <w:rFonts w:cs="Times New Roman"/>
          <w:szCs w:val="21"/>
        </w:rPr>
        <w:t xml:space="preserve"> research the economic consequences of the theoretical framework from the "managerial entrenchment" and "the best contract" two views to explain corporate tax avoidance activities and performance of enterprises pay sensitivity’s negative relationship. We have empirical proof that the company the tax avoidance activities will reduce the pay performance sensitivity. Based on pay and performance risk the quality of accounting information and business enterprises (i.e. agency costs), the study confirmed the greater risk and higher agency costs of corporate tax avoidance activity more significantly reduced their pay performance sensitivity. Agency costs and risks described enterprises is an important effect on the relation between pay performance sensitivity and corporate tax avoidance effects. This paper further studies the impact of corporate tax avoidance activities under the perspective of ownership on compensation contract, we found that non-state enterprises (non-SOE) in the corporate tax avoidance activities more significantly impact the pay performance sensitivity. This article provide evidence for the economic effects of corporate tax avoidance activity of the compensation contract; this paper has an important practical significance on improving corporate governance and corporate tax avoidance salary contract.</w:t>
      </w:r>
      <w:commentRangeEnd w:id="28"/>
      <w:r w:rsidR="006D4BB9">
        <w:rPr>
          <w:rStyle w:val="ad"/>
          <w:rFonts w:eastAsia="宋体" w:cs="Times New Roman"/>
          <w:lang w:val="x-none" w:eastAsia="x-none"/>
        </w:rPr>
        <w:commentReference w:id="28"/>
      </w:r>
    </w:p>
    <w:p w14:paraId="6614E3E0" w14:textId="7F955A97" w:rsidR="005F2CB8" w:rsidRDefault="00CF0A2F" w:rsidP="00852E87">
      <w:pPr>
        <w:autoSpaceDE w:val="0"/>
        <w:autoSpaceDN w:val="0"/>
        <w:adjustRightInd w:val="0"/>
        <w:ind w:firstLine="422"/>
        <w:rPr>
          <w:rFonts w:cs="Times New Roman"/>
          <w:szCs w:val="21"/>
        </w:rPr>
      </w:pPr>
      <w:r w:rsidRPr="0095098F">
        <w:rPr>
          <w:rFonts w:cs="Times New Roman"/>
          <w:b/>
          <w:szCs w:val="21"/>
        </w:rPr>
        <w:lastRenderedPageBreak/>
        <w:t>Key</w:t>
      </w:r>
      <w:r w:rsidR="006D4BB9">
        <w:rPr>
          <w:rFonts w:cs="Times New Roman" w:hint="eastAsia"/>
          <w:b/>
          <w:szCs w:val="21"/>
        </w:rPr>
        <w:t xml:space="preserve"> </w:t>
      </w:r>
      <w:r w:rsidRPr="0095098F">
        <w:rPr>
          <w:rFonts w:cs="Times New Roman"/>
          <w:b/>
          <w:szCs w:val="21"/>
        </w:rPr>
        <w:t>words</w:t>
      </w:r>
      <w:r w:rsidR="006D4BB9">
        <w:rPr>
          <w:rFonts w:hint="eastAsia"/>
          <w:color w:val="FF0000"/>
          <w:szCs w:val="21"/>
        </w:rPr>
        <w:t>【</w:t>
      </w:r>
      <w:r w:rsidR="006D4BB9" w:rsidRPr="000A298C">
        <w:rPr>
          <w:rFonts w:hint="eastAsia"/>
          <w:color w:val="FF0000"/>
          <w:szCs w:val="21"/>
        </w:rPr>
        <w:t>其中</w:t>
      </w:r>
      <w:r w:rsidR="006D4BB9" w:rsidRPr="000A298C">
        <w:rPr>
          <w:rFonts w:hint="eastAsia"/>
          <w:color w:val="FF0000"/>
          <w:szCs w:val="21"/>
        </w:rPr>
        <w:t>w</w:t>
      </w:r>
      <w:r w:rsidR="006D4BB9" w:rsidRPr="000A298C">
        <w:rPr>
          <w:rFonts w:hint="eastAsia"/>
          <w:color w:val="FF0000"/>
          <w:szCs w:val="21"/>
        </w:rPr>
        <w:t>小写</w:t>
      </w:r>
      <w:r w:rsidR="006D4BB9">
        <w:rPr>
          <w:rFonts w:hint="eastAsia"/>
          <w:color w:val="FF0000"/>
          <w:szCs w:val="21"/>
        </w:rPr>
        <w:t>】</w:t>
      </w:r>
      <w:r w:rsidRPr="0095098F">
        <w:rPr>
          <w:rFonts w:cs="Times New Roman"/>
          <w:b/>
          <w:szCs w:val="21"/>
        </w:rPr>
        <w:t>：</w:t>
      </w:r>
      <w:r w:rsidRPr="0095098F">
        <w:rPr>
          <w:rFonts w:cs="Times New Roman"/>
          <w:szCs w:val="21"/>
        </w:rPr>
        <w:t>Tax avoidance</w:t>
      </w:r>
      <w:r w:rsidR="006D4BB9">
        <w:rPr>
          <w:rFonts w:hint="eastAsia"/>
          <w:color w:val="000000"/>
          <w:szCs w:val="21"/>
        </w:rPr>
        <w:t xml:space="preserve">; </w:t>
      </w:r>
      <w:r w:rsidRPr="0095098F">
        <w:rPr>
          <w:rFonts w:cs="Times New Roman" w:hint="eastAsia"/>
          <w:szCs w:val="21"/>
        </w:rPr>
        <w:t>C</w:t>
      </w:r>
      <w:r w:rsidRPr="0095098F">
        <w:rPr>
          <w:rFonts w:cs="Times New Roman"/>
          <w:szCs w:val="21"/>
        </w:rPr>
        <w:t xml:space="preserve">ompensation </w:t>
      </w:r>
      <w:r w:rsidRPr="0095098F">
        <w:rPr>
          <w:rFonts w:cs="Times New Roman" w:hint="eastAsia"/>
          <w:szCs w:val="21"/>
        </w:rPr>
        <w:t>C</w:t>
      </w:r>
      <w:r w:rsidRPr="0095098F">
        <w:rPr>
          <w:rFonts w:cs="Times New Roman"/>
          <w:szCs w:val="21"/>
        </w:rPr>
        <w:t>ontract</w:t>
      </w:r>
      <w:r w:rsidR="006D4BB9">
        <w:rPr>
          <w:rFonts w:hint="eastAsia"/>
          <w:color w:val="000000"/>
          <w:szCs w:val="21"/>
        </w:rPr>
        <w:t xml:space="preserve">; </w:t>
      </w:r>
      <w:r w:rsidRPr="0095098F">
        <w:rPr>
          <w:rFonts w:cs="Times New Roman"/>
          <w:szCs w:val="21"/>
        </w:rPr>
        <w:t>Risk</w:t>
      </w:r>
      <w:r w:rsidR="006D4BB9">
        <w:rPr>
          <w:rFonts w:hint="eastAsia"/>
          <w:color w:val="000000"/>
          <w:szCs w:val="21"/>
        </w:rPr>
        <w:t xml:space="preserve">; </w:t>
      </w:r>
      <w:r w:rsidRPr="0095098F">
        <w:rPr>
          <w:rFonts w:cs="Times New Roman" w:hint="eastAsia"/>
          <w:szCs w:val="21"/>
        </w:rPr>
        <w:t>M</w:t>
      </w:r>
      <w:r w:rsidRPr="0095098F">
        <w:rPr>
          <w:rFonts w:cs="Times New Roman"/>
          <w:szCs w:val="21"/>
        </w:rPr>
        <w:t xml:space="preserve">anagerial </w:t>
      </w:r>
      <w:r w:rsidRPr="0095098F">
        <w:rPr>
          <w:rFonts w:cs="Times New Roman" w:hint="eastAsia"/>
          <w:szCs w:val="21"/>
        </w:rPr>
        <w:t>E</w:t>
      </w:r>
      <w:r w:rsidRPr="0095098F">
        <w:rPr>
          <w:rFonts w:cs="Times New Roman"/>
          <w:szCs w:val="21"/>
        </w:rPr>
        <w:t>ntrenchment</w:t>
      </w:r>
      <w:r w:rsidR="006D4BB9">
        <w:rPr>
          <w:rFonts w:hint="eastAsia"/>
          <w:color w:val="0000FF"/>
        </w:rPr>
        <w:t>【</w:t>
      </w:r>
      <w:r w:rsidR="006D4BB9" w:rsidRPr="00815D10">
        <w:rPr>
          <w:rFonts w:hint="eastAsia"/>
          <w:color w:val="0000FF"/>
        </w:rPr>
        <w:t>关键词的每一个字母大写，关键词之间需用分号隔开</w:t>
      </w:r>
      <w:r w:rsidR="006D4BB9">
        <w:rPr>
          <w:rFonts w:hint="eastAsia"/>
          <w:color w:val="0000FF"/>
        </w:rPr>
        <w:t>】</w:t>
      </w:r>
    </w:p>
    <w:p w14:paraId="5001B06F" w14:textId="28F1B27B" w:rsidR="005F2CB8" w:rsidRPr="006D4BB9" w:rsidRDefault="005F2CB8" w:rsidP="00852E87">
      <w:pPr>
        <w:wordWrap w:val="0"/>
        <w:autoSpaceDE w:val="0"/>
        <w:autoSpaceDN w:val="0"/>
        <w:adjustRightInd w:val="0"/>
        <w:spacing w:beforeLines="100" w:before="312"/>
        <w:ind w:firstLine="420"/>
        <w:jc w:val="right"/>
        <w:rPr>
          <w:rFonts w:cs="Times New Roman"/>
          <w:szCs w:val="21"/>
          <w:lang w:val="x-none"/>
        </w:rPr>
      </w:pPr>
      <w:r w:rsidRPr="006D4BB9">
        <w:rPr>
          <w:rFonts w:cs="Times New Roman" w:hint="eastAsia"/>
          <w:color w:val="FF0000"/>
          <w:szCs w:val="21"/>
        </w:rPr>
        <w:t>（责任编辑：</w:t>
      </w:r>
      <w:commentRangeStart w:id="29"/>
      <w:r w:rsidR="006D4BB9" w:rsidRPr="006D4BB9">
        <w:rPr>
          <w:rFonts w:cs="Times New Roman" w:hint="eastAsia"/>
          <w:color w:val="FF0000"/>
          <w:szCs w:val="21"/>
        </w:rPr>
        <w:t>X X</w:t>
      </w:r>
      <w:commentRangeEnd w:id="29"/>
      <w:r w:rsidR="006D4BB9" w:rsidRPr="006D4BB9">
        <w:rPr>
          <w:rStyle w:val="ad"/>
          <w:rFonts w:eastAsia="宋体" w:cs="Times New Roman"/>
          <w:color w:val="FF0000"/>
          <w:lang w:val="x-none" w:eastAsia="x-none"/>
        </w:rPr>
        <w:commentReference w:id="29"/>
      </w:r>
      <w:r w:rsidRPr="006D4BB9">
        <w:rPr>
          <w:rFonts w:cs="Times New Roman" w:hint="eastAsia"/>
          <w:color w:val="FF0000"/>
          <w:szCs w:val="21"/>
        </w:rPr>
        <w:t>）</w:t>
      </w:r>
      <w:proofErr w:type="gramStart"/>
      <w:r w:rsidR="006D4BB9" w:rsidRPr="006D4BB9">
        <w:rPr>
          <w:rFonts w:ascii="宋体" w:hAnsi="宋体" w:cs="宋体" w:hint="eastAsia"/>
          <w:color w:val="FF0000"/>
          <w:szCs w:val="21"/>
        </w:rPr>
        <w:t>【</w:t>
      </w:r>
      <w:proofErr w:type="gramEnd"/>
      <w:r w:rsidR="006D4BB9" w:rsidRPr="006D4BB9">
        <w:rPr>
          <w:rFonts w:ascii="宋体" w:hAnsi="宋体" w:cs="宋体" w:hint="eastAsia"/>
          <w:color w:val="FF0000"/>
          <w:szCs w:val="21"/>
        </w:rPr>
        <w:t>恢复</w:t>
      </w:r>
      <w:r w:rsidR="006D4BB9" w:rsidRPr="000A298C">
        <w:rPr>
          <w:rFonts w:ascii="宋体" w:hAnsi="宋体" w:cs="宋体" w:hint="eastAsia"/>
          <w:color w:val="FF0000"/>
          <w:szCs w:val="21"/>
        </w:rPr>
        <w:t>为五号宋体</w:t>
      </w:r>
    </w:p>
    <w:p w14:paraId="69AE19EA" w14:textId="77777777" w:rsidR="006D4BB9" w:rsidRDefault="006D4BB9" w:rsidP="006D4BB9">
      <w:pPr>
        <w:ind w:right="210" w:firstLine="420"/>
        <w:rPr>
          <w:color w:val="FF0000"/>
          <w:szCs w:val="21"/>
        </w:rPr>
      </w:pPr>
      <w:r>
        <w:rPr>
          <w:rFonts w:ascii="宋体" w:hAnsi="宋体" w:cs="宋体" w:hint="eastAsia"/>
          <w:color w:val="FF0000"/>
          <w:szCs w:val="21"/>
        </w:rPr>
        <w:t>【</w:t>
      </w:r>
      <w:r w:rsidRPr="000A298C">
        <w:rPr>
          <w:color w:val="FF0000"/>
          <w:szCs w:val="21"/>
        </w:rPr>
        <w:t>Key words</w:t>
      </w:r>
      <w:r w:rsidRPr="000A298C">
        <w:rPr>
          <w:rFonts w:hint="eastAsia"/>
          <w:color w:val="FF0000"/>
          <w:szCs w:val="21"/>
        </w:rPr>
        <w:t>和</w:t>
      </w:r>
      <w:r w:rsidRPr="000A298C">
        <w:rPr>
          <w:rFonts w:ascii="宋体" w:hAnsi="宋体" w:cs="宋体" w:hint="eastAsia"/>
          <w:color w:val="FF0000"/>
          <w:szCs w:val="21"/>
        </w:rPr>
        <w:t>责任编辑</w:t>
      </w:r>
      <w:r w:rsidRPr="000A298C">
        <w:rPr>
          <w:rFonts w:hint="eastAsia"/>
          <w:color w:val="FF0000"/>
          <w:szCs w:val="21"/>
        </w:rPr>
        <w:t>之间空一行，若责任编辑姓名只有两个字，应在两个字之间空两个字符即一个汉字的距离。</w:t>
      </w:r>
      <w:r>
        <w:rPr>
          <w:rFonts w:hint="eastAsia"/>
          <w:color w:val="FF0000"/>
          <w:szCs w:val="21"/>
        </w:rPr>
        <w:t>】</w:t>
      </w:r>
    </w:p>
    <w:p w14:paraId="12B7BF02" w14:textId="3F969AE7" w:rsidR="006D4BB9" w:rsidRPr="001525A4" w:rsidRDefault="006D4BB9" w:rsidP="00852E87">
      <w:pPr>
        <w:ind w:right="210" w:firstLine="420"/>
        <w:rPr>
          <w:color w:val="0000FF"/>
          <w:szCs w:val="21"/>
        </w:rPr>
      </w:pPr>
      <w:r w:rsidRPr="006D4BB9">
        <w:rPr>
          <w:rFonts w:hint="eastAsia"/>
          <w:color w:val="0000FF"/>
          <w:szCs w:val="21"/>
          <w:highlight w:val="yellow"/>
        </w:rPr>
        <w:t>附</w:t>
      </w:r>
      <w:r w:rsidRPr="006D4BB9">
        <w:rPr>
          <w:rFonts w:hint="eastAsia"/>
          <w:color w:val="0000FF"/>
          <w:szCs w:val="21"/>
          <w:highlight w:val="yellow"/>
        </w:rPr>
        <w:t>1</w:t>
      </w:r>
      <w:r w:rsidRPr="006D4BB9">
        <w:rPr>
          <w:rFonts w:hint="eastAsia"/>
          <w:color w:val="0000FF"/>
          <w:szCs w:val="21"/>
          <w:highlight w:val="yellow"/>
        </w:rPr>
        <w:t>：我校各学院英文名称</w:t>
      </w:r>
    </w:p>
    <w:p w14:paraId="2E276274" w14:textId="77777777" w:rsidR="006D4BB9" w:rsidRPr="000F721D" w:rsidRDefault="006D4BB9" w:rsidP="00852E87">
      <w:pPr>
        <w:spacing w:beforeLines="100" w:before="312"/>
        <w:ind w:firstLine="420"/>
        <w:rPr>
          <w:color w:val="0000FF"/>
        </w:rPr>
      </w:pPr>
      <w:r w:rsidRPr="000F721D">
        <w:rPr>
          <w:rFonts w:hint="eastAsia"/>
          <w:color w:val="0000FF"/>
        </w:rPr>
        <w:t>法学院</w:t>
      </w:r>
      <w:r>
        <w:rPr>
          <w:rFonts w:hint="eastAsia"/>
          <w:color w:val="0000FF"/>
        </w:rPr>
        <w:t>（</w:t>
      </w:r>
      <w:proofErr w:type="gramStart"/>
      <w:r w:rsidRPr="000F721D">
        <w:rPr>
          <w:rFonts w:hint="eastAsia"/>
          <w:color w:val="0000FF"/>
        </w:rPr>
        <w:t>法硕中心</w:t>
      </w:r>
      <w:proofErr w:type="gramEnd"/>
      <w:r>
        <w:rPr>
          <w:rFonts w:hint="eastAsia"/>
          <w:color w:val="0000FF"/>
        </w:rPr>
        <w:t>）</w:t>
      </w:r>
      <w:r w:rsidRPr="000F721D">
        <w:rPr>
          <w:rFonts w:hint="eastAsia"/>
          <w:color w:val="0000FF"/>
        </w:rPr>
        <w:t>：</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Law</w:t>
          </w:r>
        </w:smartTag>
      </w:smartTag>
      <w:r w:rsidRPr="000F721D">
        <w:rPr>
          <w:rFonts w:hint="eastAsia"/>
          <w:color w:val="0000FF"/>
        </w:rPr>
        <w:t xml:space="preserve"> </w:t>
      </w:r>
    </w:p>
    <w:p w14:paraId="37F8D4DB" w14:textId="77777777" w:rsidR="006D4BB9" w:rsidRDefault="006D4BB9" w:rsidP="006D4BB9">
      <w:pPr>
        <w:ind w:firstLine="420"/>
        <w:rPr>
          <w:color w:val="0000FF"/>
        </w:rPr>
      </w:pPr>
      <w:r w:rsidRPr="000F721D">
        <w:rPr>
          <w:rFonts w:hint="eastAsia"/>
          <w:color w:val="0000FF"/>
        </w:rPr>
        <w:t>公安学院：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Public</w:t>
          </w:r>
        </w:smartTag>
      </w:smartTag>
      <w:r w:rsidRPr="000F721D">
        <w:rPr>
          <w:rFonts w:hint="eastAsia"/>
          <w:color w:val="0000FF"/>
        </w:rPr>
        <w:t xml:space="preserve"> Security</w:t>
      </w:r>
    </w:p>
    <w:p w14:paraId="600AB1CB" w14:textId="77777777" w:rsidR="006D4BB9" w:rsidRPr="000F721D" w:rsidRDefault="006D4BB9" w:rsidP="006D4BB9">
      <w:pPr>
        <w:ind w:firstLine="420"/>
        <w:rPr>
          <w:color w:val="0000FF"/>
        </w:rPr>
      </w:pPr>
      <w:r>
        <w:rPr>
          <w:rFonts w:hint="eastAsia"/>
          <w:color w:val="0000FF"/>
        </w:rPr>
        <w:t>知识产权学院：</w:t>
      </w:r>
      <w:smartTag w:uri="urn:schemas-microsoft-com:office:smarttags" w:element="place">
        <w:smartTag w:uri="urn:schemas-microsoft-com:office:smarttags" w:element="PlaceType">
          <w:r>
            <w:rPr>
              <w:rFonts w:hint="eastAsia"/>
              <w:color w:val="0000FF"/>
            </w:rPr>
            <w:t>School</w:t>
          </w:r>
        </w:smartTag>
        <w:r>
          <w:rPr>
            <w:rFonts w:hint="eastAsia"/>
            <w:color w:val="0000FF"/>
          </w:rPr>
          <w:t xml:space="preserve"> of </w:t>
        </w:r>
        <w:smartTag w:uri="urn:schemas-microsoft-com:office:smarttags" w:element="PlaceName">
          <w:r>
            <w:rPr>
              <w:color w:val="0000FF"/>
            </w:rPr>
            <w:t>Intellectual</w:t>
          </w:r>
        </w:smartTag>
      </w:smartTag>
      <w:r>
        <w:rPr>
          <w:rFonts w:hint="eastAsia"/>
          <w:color w:val="0000FF"/>
        </w:rPr>
        <w:t xml:space="preserve"> Property Rights</w:t>
      </w:r>
    </w:p>
    <w:p w14:paraId="1553A997" w14:textId="77777777" w:rsidR="006D4BB9" w:rsidRPr="003E1A9C" w:rsidRDefault="006D4BB9" w:rsidP="006D4BB9">
      <w:pPr>
        <w:ind w:firstLine="420"/>
        <w:rPr>
          <w:color w:val="0000FF"/>
        </w:rPr>
      </w:pPr>
      <w:r w:rsidRPr="003E1A9C">
        <w:rPr>
          <w:rFonts w:hint="eastAsia"/>
          <w:color w:val="0000FF"/>
        </w:rPr>
        <w:t>刑事司法学院翻译：</w:t>
      </w:r>
      <w:r w:rsidRPr="003E1A9C">
        <w:rPr>
          <w:rFonts w:hint="eastAsia"/>
          <w:color w:val="0000FF"/>
        </w:rPr>
        <w:t xml:space="preserve"> </w:t>
      </w:r>
      <w:smartTag w:uri="urn:schemas-microsoft-com:office:smarttags" w:element="place">
        <w:smartTag w:uri="urn:schemas-microsoft-com:office:smarttags" w:element="PlaceType">
          <w:r w:rsidRPr="003E1A9C">
            <w:rPr>
              <w:rFonts w:hint="eastAsia"/>
              <w:color w:val="0000FF"/>
            </w:rPr>
            <w:t>School</w:t>
          </w:r>
        </w:smartTag>
        <w:r w:rsidRPr="003E1A9C">
          <w:rPr>
            <w:rFonts w:hint="eastAsia"/>
            <w:color w:val="0000FF"/>
          </w:rPr>
          <w:t xml:space="preserve"> of </w:t>
        </w:r>
        <w:smartTag w:uri="urn:schemas-microsoft-com:office:smarttags" w:element="PlaceName">
          <w:r w:rsidRPr="003E1A9C">
            <w:rPr>
              <w:rFonts w:hint="eastAsia"/>
              <w:color w:val="0000FF"/>
            </w:rPr>
            <w:t>Criminal Justice</w:t>
          </w:r>
        </w:smartTag>
      </w:smartTag>
    </w:p>
    <w:p w14:paraId="459DCE76" w14:textId="77777777" w:rsidR="006D4BB9" w:rsidRPr="000F721D" w:rsidRDefault="006D4BB9" w:rsidP="006D4BB9">
      <w:pPr>
        <w:ind w:firstLine="420"/>
        <w:rPr>
          <w:color w:val="0000FF"/>
        </w:rPr>
      </w:pPr>
      <w:r w:rsidRPr="000F721D">
        <w:rPr>
          <w:rFonts w:hint="eastAsia"/>
          <w:color w:val="0000FF"/>
        </w:rPr>
        <w:t>经济学院：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Economics</w:t>
          </w:r>
        </w:smartTag>
      </w:smartTag>
    </w:p>
    <w:p w14:paraId="52065F14" w14:textId="77777777" w:rsidR="006D4BB9" w:rsidRPr="000F721D" w:rsidRDefault="006D4BB9" w:rsidP="006D4BB9">
      <w:pPr>
        <w:ind w:firstLine="420"/>
        <w:rPr>
          <w:color w:val="0000FF"/>
        </w:rPr>
      </w:pPr>
      <w:r w:rsidRPr="000F721D">
        <w:rPr>
          <w:rFonts w:hint="eastAsia"/>
          <w:color w:val="0000FF"/>
        </w:rPr>
        <w:t>新华金融学院：</w:t>
      </w:r>
      <w:smartTag w:uri="urn:schemas-microsoft-com:office:smarttags" w:element="place">
        <w:smartTag w:uri="urn:schemas-microsoft-com:office:smarttags" w:element="PlaceName">
          <w:r w:rsidRPr="000F721D">
            <w:rPr>
              <w:rFonts w:hint="eastAsia"/>
              <w:color w:val="0000FF"/>
            </w:rPr>
            <w:t>Xinhua</w:t>
          </w:r>
        </w:smartTag>
        <w:r w:rsidRPr="000F721D">
          <w:rPr>
            <w:rFonts w:hint="eastAsia"/>
            <w:color w:val="0000FF"/>
          </w:rPr>
          <w:t xml:space="preserve"> </w:t>
        </w:r>
        <w:smartTag w:uri="urn:schemas-microsoft-com:office:smarttags" w:element="PlaceType">
          <w:r w:rsidRPr="000F721D">
            <w:rPr>
              <w:rFonts w:hint="eastAsia"/>
              <w:color w:val="0000FF"/>
            </w:rPr>
            <w:t>School</w:t>
          </w:r>
        </w:smartTag>
      </w:smartTag>
      <w:r w:rsidRPr="000F721D">
        <w:rPr>
          <w:rFonts w:hint="eastAsia"/>
          <w:color w:val="0000FF"/>
        </w:rPr>
        <w:t xml:space="preserve"> of Banking and Insurance</w:t>
      </w:r>
    </w:p>
    <w:p w14:paraId="597A76C7" w14:textId="77777777" w:rsidR="006D4BB9" w:rsidRPr="000F721D" w:rsidRDefault="006D4BB9" w:rsidP="006D4BB9">
      <w:pPr>
        <w:ind w:firstLine="420"/>
        <w:rPr>
          <w:color w:val="0000FF"/>
        </w:rPr>
      </w:pPr>
      <w:r w:rsidRPr="00B2282C">
        <w:rPr>
          <w:rFonts w:hint="eastAsia"/>
          <w:color w:val="0000FF"/>
        </w:rPr>
        <w:t>统计与数学学院</w:t>
      </w:r>
      <w:r w:rsidRPr="000F721D">
        <w:rPr>
          <w:rFonts w:hint="eastAsia"/>
          <w:color w:val="0000FF"/>
        </w:rPr>
        <w:t>：</w:t>
      </w:r>
      <w:smartTag w:uri="urn:schemas-microsoft-com:office:smarttags" w:element="place">
        <w:smartTag w:uri="urn:schemas-microsoft-com:office:smarttags" w:element="PlaceType">
          <w:r w:rsidRPr="00B2282C">
            <w:rPr>
              <w:color w:val="0000FF"/>
            </w:rPr>
            <w:t>S</w:t>
          </w:r>
          <w:r w:rsidRPr="00B2282C">
            <w:rPr>
              <w:rFonts w:hint="eastAsia"/>
              <w:color w:val="0000FF"/>
            </w:rPr>
            <w:t>chool</w:t>
          </w:r>
        </w:smartTag>
        <w:r w:rsidRPr="00B2282C">
          <w:rPr>
            <w:rFonts w:hint="eastAsia"/>
            <w:color w:val="0000FF"/>
          </w:rPr>
          <w:t xml:space="preserve"> of </w:t>
        </w:r>
        <w:smartTag w:uri="urn:schemas-microsoft-com:office:smarttags" w:element="PlaceName">
          <w:r>
            <w:rPr>
              <w:rFonts w:hint="eastAsia"/>
              <w:color w:val="0000FF"/>
            </w:rPr>
            <w:t>S</w:t>
          </w:r>
          <w:r w:rsidRPr="00B2282C">
            <w:rPr>
              <w:rFonts w:hint="eastAsia"/>
              <w:color w:val="0000FF"/>
            </w:rPr>
            <w:t>tatistics</w:t>
          </w:r>
        </w:smartTag>
      </w:smartTag>
      <w:r w:rsidRPr="00B2282C">
        <w:rPr>
          <w:rFonts w:hint="eastAsia"/>
          <w:color w:val="0000FF"/>
        </w:rPr>
        <w:t xml:space="preserve"> and </w:t>
      </w:r>
      <w:r>
        <w:rPr>
          <w:rFonts w:hint="eastAsia"/>
          <w:color w:val="0000FF"/>
        </w:rPr>
        <w:t>M</w:t>
      </w:r>
      <w:r w:rsidRPr="00B2282C">
        <w:rPr>
          <w:rFonts w:hint="eastAsia"/>
          <w:color w:val="0000FF"/>
        </w:rPr>
        <w:t>athematics</w:t>
      </w:r>
    </w:p>
    <w:p w14:paraId="4A2B9B71" w14:textId="77777777" w:rsidR="006D4BB9" w:rsidRPr="000F721D" w:rsidRDefault="006D4BB9" w:rsidP="006D4BB9">
      <w:pPr>
        <w:ind w:firstLine="420"/>
        <w:rPr>
          <w:color w:val="0000FF"/>
        </w:rPr>
      </w:pPr>
      <w:r w:rsidRPr="000F721D">
        <w:rPr>
          <w:rFonts w:hint="eastAsia"/>
          <w:color w:val="0000FF"/>
        </w:rPr>
        <w:t>财政税务学院：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Finance</w:t>
          </w:r>
        </w:smartTag>
      </w:smartTag>
      <w:r w:rsidRPr="000F721D">
        <w:rPr>
          <w:rFonts w:hint="eastAsia"/>
          <w:color w:val="0000FF"/>
        </w:rPr>
        <w:t xml:space="preserve"> and Taxation </w:t>
      </w:r>
    </w:p>
    <w:p w14:paraId="05F70E27" w14:textId="77777777" w:rsidR="006D4BB9" w:rsidRDefault="006D4BB9" w:rsidP="006D4BB9">
      <w:pPr>
        <w:ind w:firstLine="420"/>
        <w:rPr>
          <w:color w:val="0000FF"/>
        </w:rPr>
      </w:pPr>
      <w:r>
        <w:rPr>
          <w:rFonts w:hint="eastAsia"/>
          <w:color w:val="0000FF"/>
        </w:rPr>
        <w:t>马克思主义</w:t>
      </w:r>
      <w:r w:rsidRPr="000F721D">
        <w:rPr>
          <w:rFonts w:hint="eastAsia"/>
          <w:color w:val="0000FF"/>
        </w:rPr>
        <w:t>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Pr>
              <w:rFonts w:hint="eastAsia"/>
              <w:color w:val="0000FF"/>
            </w:rPr>
            <w:t>Marxism</w:t>
          </w:r>
        </w:smartTag>
      </w:smartTag>
      <w:r>
        <w:rPr>
          <w:rFonts w:hint="eastAsia"/>
          <w:color w:val="0000FF"/>
        </w:rPr>
        <w:t xml:space="preserve"> Studies</w:t>
      </w:r>
    </w:p>
    <w:p w14:paraId="71E6A84F" w14:textId="77777777" w:rsidR="006D4BB9" w:rsidRPr="000F721D" w:rsidRDefault="006D4BB9" w:rsidP="006D4BB9">
      <w:pPr>
        <w:ind w:firstLine="420"/>
        <w:rPr>
          <w:color w:val="0000FF"/>
        </w:rPr>
      </w:pPr>
      <w:r>
        <w:rPr>
          <w:rFonts w:hint="eastAsia"/>
          <w:color w:val="0000FF"/>
        </w:rPr>
        <w:t>哲学院：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w:t>
        </w:r>
        <w:r>
          <w:rPr>
            <w:rFonts w:hint="eastAsia"/>
            <w:color w:val="0000FF"/>
          </w:rPr>
          <w:t xml:space="preserve"> </w:t>
        </w:r>
        <w:smartTag w:uri="urn:schemas-microsoft-com:office:smarttags" w:element="PlaceName">
          <w:r>
            <w:rPr>
              <w:rFonts w:hint="eastAsia"/>
              <w:color w:val="0000FF"/>
            </w:rPr>
            <w:t>P</w:t>
          </w:r>
          <w:r w:rsidRPr="00074C69">
            <w:rPr>
              <w:color w:val="0000FF"/>
            </w:rPr>
            <w:t>hilosophy</w:t>
          </w:r>
        </w:smartTag>
      </w:smartTag>
    </w:p>
    <w:p w14:paraId="38D3DD1B" w14:textId="77777777" w:rsidR="006D4BB9" w:rsidRPr="000F721D" w:rsidRDefault="006D4BB9" w:rsidP="006D4BB9">
      <w:pPr>
        <w:ind w:firstLine="420"/>
        <w:rPr>
          <w:color w:val="0000FF"/>
        </w:rPr>
      </w:pPr>
      <w:r w:rsidRPr="000F721D">
        <w:rPr>
          <w:rFonts w:hint="eastAsia"/>
          <w:color w:val="0000FF"/>
        </w:rPr>
        <w:t>外国语学院：</w:t>
      </w:r>
      <w:r w:rsidRPr="000F721D">
        <w:rPr>
          <w:rFonts w:hint="eastAsia"/>
          <w:color w:val="0000FF"/>
        </w:rPr>
        <w:t>School of Foreign Languages</w:t>
      </w:r>
    </w:p>
    <w:p w14:paraId="32D618C5" w14:textId="77777777" w:rsidR="006D4BB9" w:rsidRPr="000F721D" w:rsidRDefault="006D4BB9" w:rsidP="006D4BB9">
      <w:pPr>
        <w:ind w:firstLine="420"/>
        <w:rPr>
          <w:color w:val="0000FF"/>
        </w:rPr>
      </w:pPr>
      <w:r w:rsidRPr="000F721D">
        <w:rPr>
          <w:rFonts w:hint="eastAsia"/>
          <w:color w:val="0000FF"/>
        </w:rPr>
        <w:t>新闻与文化传播学院：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Journalism</w:t>
          </w:r>
        </w:smartTag>
      </w:smartTag>
      <w:r w:rsidRPr="000F721D">
        <w:rPr>
          <w:rFonts w:hint="eastAsia"/>
          <w:color w:val="0000FF"/>
        </w:rPr>
        <w:t xml:space="preserve"> and Mass Media</w:t>
      </w:r>
    </w:p>
    <w:p w14:paraId="5A810DBD" w14:textId="77777777" w:rsidR="006D4BB9" w:rsidRPr="000F721D" w:rsidRDefault="006D4BB9" w:rsidP="006D4BB9">
      <w:pPr>
        <w:ind w:firstLine="420"/>
        <w:rPr>
          <w:color w:val="0000FF"/>
        </w:rPr>
      </w:pPr>
      <w:r w:rsidRPr="000F721D">
        <w:rPr>
          <w:rFonts w:hint="eastAsia"/>
          <w:color w:val="0000FF"/>
        </w:rPr>
        <w:t>会计学院（</w:t>
      </w:r>
      <w:proofErr w:type="gramStart"/>
      <w:r w:rsidRPr="000F721D">
        <w:rPr>
          <w:rFonts w:hint="eastAsia"/>
          <w:color w:val="0000FF"/>
        </w:rPr>
        <w:t>会硕中心</w:t>
      </w:r>
      <w:proofErr w:type="gramEnd"/>
      <w:r w:rsidRPr="000F721D">
        <w:rPr>
          <w:rFonts w:hint="eastAsia"/>
          <w:color w:val="0000FF"/>
        </w:rPr>
        <w:t>）：</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Accounting</w:t>
          </w:r>
        </w:smartTag>
      </w:smartTag>
    </w:p>
    <w:p w14:paraId="23F8F323" w14:textId="77777777" w:rsidR="006D4BB9" w:rsidRPr="000F721D" w:rsidRDefault="006D4BB9" w:rsidP="006D4BB9">
      <w:pPr>
        <w:ind w:firstLine="420"/>
        <w:rPr>
          <w:color w:val="0000FF"/>
        </w:rPr>
      </w:pPr>
      <w:r w:rsidRPr="000F721D">
        <w:rPr>
          <w:rFonts w:hint="eastAsia"/>
          <w:color w:val="0000FF"/>
        </w:rPr>
        <w:t>公共管理学院（</w:t>
      </w:r>
      <w:r w:rsidRPr="000F721D">
        <w:rPr>
          <w:rFonts w:hint="eastAsia"/>
          <w:color w:val="0000FF"/>
        </w:rPr>
        <w:t>MPA</w:t>
      </w:r>
      <w:r w:rsidRPr="000F721D">
        <w:rPr>
          <w:rFonts w:hint="eastAsia"/>
          <w:color w:val="0000FF"/>
        </w:rPr>
        <w:t>中心）：</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Public</w:t>
          </w:r>
        </w:smartTag>
      </w:smartTag>
      <w:r w:rsidRPr="000F721D">
        <w:rPr>
          <w:rFonts w:hint="eastAsia"/>
          <w:color w:val="0000FF"/>
        </w:rPr>
        <w:t xml:space="preserve"> Administration</w:t>
      </w:r>
    </w:p>
    <w:p w14:paraId="209459A3" w14:textId="77777777" w:rsidR="006D4BB9" w:rsidRPr="000F721D" w:rsidRDefault="006D4BB9" w:rsidP="006D4BB9">
      <w:pPr>
        <w:ind w:firstLine="420"/>
        <w:rPr>
          <w:color w:val="0000FF"/>
        </w:rPr>
      </w:pPr>
      <w:r w:rsidRPr="000F721D">
        <w:rPr>
          <w:rFonts w:hint="eastAsia"/>
          <w:color w:val="0000FF"/>
        </w:rPr>
        <w:t>工商管理学院：</w:t>
      </w:r>
      <w:smartTag w:uri="urn:schemas-microsoft-com:office:smarttags" w:element="place">
        <w:smartTag w:uri="urn:schemas-microsoft-com:office:smarttags" w:element="PlaceType">
          <w:r w:rsidRPr="000F721D">
            <w:rPr>
              <w:rFonts w:hint="eastAsia"/>
              <w:color w:val="0000FF"/>
            </w:rPr>
            <w:t>School</w:t>
          </w:r>
        </w:smartTag>
        <w:r w:rsidRPr="000F721D">
          <w:rPr>
            <w:rFonts w:hint="eastAsia"/>
            <w:color w:val="0000FF"/>
          </w:rPr>
          <w:t xml:space="preserve"> of </w:t>
        </w:r>
        <w:smartTag w:uri="urn:schemas-microsoft-com:office:smarttags" w:element="PlaceName">
          <w:r w:rsidRPr="000F721D">
            <w:rPr>
              <w:rFonts w:hint="eastAsia"/>
              <w:color w:val="0000FF"/>
            </w:rPr>
            <w:t>Business Administration</w:t>
          </w:r>
        </w:smartTag>
      </w:smartTag>
    </w:p>
    <w:p w14:paraId="7E16BC00" w14:textId="34AEFA0A" w:rsidR="006D4BB9" w:rsidRDefault="006D4BB9" w:rsidP="00852E87">
      <w:pPr>
        <w:ind w:firstLine="420"/>
        <w:rPr>
          <w:color w:val="0000FF"/>
        </w:rPr>
      </w:pPr>
      <w:r w:rsidRPr="000F721D">
        <w:rPr>
          <w:rFonts w:hint="eastAsia"/>
          <w:color w:val="0000FF"/>
        </w:rPr>
        <w:t>安全科学与管理学院：</w:t>
      </w:r>
      <w:r w:rsidRPr="000F721D">
        <w:rPr>
          <w:rFonts w:hint="eastAsia"/>
          <w:color w:val="0000FF"/>
        </w:rPr>
        <w:t>School of Safety Science and Administration</w:t>
      </w:r>
    </w:p>
    <w:p w14:paraId="4937495B" w14:textId="77777777" w:rsidR="006D4BB9" w:rsidRDefault="006D4BB9" w:rsidP="00852E87">
      <w:pPr>
        <w:spacing w:beforeLines="100" w:before="312"/>
        <w:ind w:firstLine="420"/>
        <w:rPr>
          <w:color w:val="0000FF"/>
        </w:rPr>
      </w:pPr>
      <w:r w:rsidRPr="006D4BB9">
        <w:rPr>
          <w:rFonts w:hint="eastAsia"/>
          <w:color w:val="0000FF"/>
          <w:highlight w:val="yellow"/>
        </w:rPr>
        <w:t>附</w:t>
      </w:r>
      <w:r w:rsidRPr="006D4BB9">
        <w:rPr>
          <w:rFonts w:hint="eastAsia"/>
          <w:color w:val="0000FF"/>
          <w:highlight w:val="yellow"/>
        </w:rPr>
        <w:t>2</w:t>
      </w:r>
      <w:r w:rsidRPr="006D4BB9">
        <w:rPr>
          <w:rFonts w:hint="eastAsia"/>
          <w:color w:val="0000FF"/>
          <w:highlight w:val="yellow"/>
        </w:rPr>
        <w:t>：汉名英译</w:t>
      </w:r>
    </w:p>
    <w:p w14:paraId="6905FD8D" w14:textId="77777777" w:rsidR="006D4BB9" w:rsidRPr="000F721D" w:rsidRDefault="006D4BB9" w:rsidP="006D4BB9">
      <w:pPr>
        <w:ind w:firstLine="420"/>
        <w:rPr>
          <w:color w:val="0000FF"/>
        </w:rPr>
      </w:pPr>
      <w:r w:rsidRPr="000F721D">
        <w:rPr>
          <w:rFonts w:hint="eastAsia"/>
          <w:color w:val="0000FF"/>
        </w:rPr>
        <w:t>我国人名英</w:t>
      </w:r>
      <w:proofErr w:type="gramStart"/>
      <w:r w:rsidRPr="000F721D">
        <w:rPr>
          <w:rFonts w:hint="eastAsia"/>
          <w:color w:val="0000FF"/>
        </w:rPr>
        <w:t>译采用</w:t>
      </w:r>
      <w:proofErr w:type="gramEnd"/>
      <w:r w:rsidRPr="000F721D">
        <w:rPr>
          <w:rFonts w:hint="eastAsia"/>
          <w:color w:val="0000FF"/>
        </w:rPr>
        <w:t>汉语普通话拼音，按中国人的习惯，姓在前，名在后。双名两个字拼写在一起，不可分开，中间也</w:t>
      </w:r>
      <w:proofErr w:type="gramStart"/>
      <w:r w:rsidRPr="000F721D">
        <w:rPr>
          <w:rFonts w:hint="eastAsia"/>
          <w:color w:val="0000FF"/>
        </w:rPr>
        <w:t>不用连</w:t>
      </w:r>
      <w:proofErr w:type="gramEnd"/>
      <w:r w:rsidRPr="000F721D">
        <w:rPr>
          <w:rFonts w:hint="eastAsia"/>
          <w:color w:val="0000FF"/>
        </w:rPr>
        <w:t>字符，只有第一个字母须大写。复姓两个字也拼写在一块，只须大写第一个字母。具体模板如下所示：</w:t>
      </w:r>
    </w:p>
    <w:p w14:paraId="25DCEDBB" w14:textId="77777777" w:rsidR="006D4BB9" w:rsidRPr="000F721D" w:rsidRDefault="006D4BB9" w:rsidP="006D4BB9">
      <w:pPr>
        <w:ind w:firstLine="420"/>
        <w:rPr>
          <w:color w:val="0000FF"/>
        </w:rPr>
      </w:pPr>
      <w:r w:rsidRPr="000F721D">
        <w:rPr>
          <w:rFonts w:hint="eastAsia"/>
          <w:color w:val="0000FF"/>
        </w:rPr>
        <w:t>李明：</w:t>
      </w:r>
      <w:r w:rsidRPr="000F721D">
        <w:rPr>
          <w:rFonts w:hint="eastAsia"/>
          <w:color w:val="0000FF"/>
        </w:rPr>
        <w:t>Li Ming</w:t>
      </w:r>
    </w:p>
    <w:p w14:paraId="2798DACE" w14:textId="77777777" w:rsidR="006D4BB9" w:rsidRPr="000F721D" w:rsidRDefault="006D4BB9" w:rsidP="006D4BB9">
      <w:pPr>
        <w:ind w:firstLine="420"/>
        <w:rPr>
          <w:color w:val="0000FF"/>
        </w:rPr>
      </w:pPr>
      <w:r w:rsidRPr="000F721D">
        <w:rPr>
          <w:rFonts w:hint="eastAsia"/>
          <w:color w:val="0000FF"/>
        </w:rPr>
        <w:t>邓小平：</w:t>
      </w:r>
      <w:r w:rsidRPr="000F721D">
        <w:rPr>
          <w:rFonts w:hint="eastAsia"/>
          <w:color w:val="0000FF"/>
        </w:rPr>
        <w:t xml:space="preserve">Deng Xiaoping </w:t>
      </w:r>
    </w:p>
    <w:p w14:paraId="43F002F4" w14:textId="2A074255" w:rsidR="006D4BB9" w:rsidRPr="00852E87" w:rsidRDefault="006D4BB9" w:rsidP="00852E87">
      <w:pPr>
        <w:ind w:firstLine="420"/>
        <w:rPr>
          <w:color w:val="0000FF"/>
        </w:rPr>
      </w:pPr>
      <w:r w:rsidRPr="000F721D">
        <w:rPr>
          <w:rFonts w:hint="eastAsia"/>
          <w:color w:val="0000FF"/>
        </w:rPr>
        <w:t>诸葛亮：</w:t>
      </w:r>
      <w:r w:rsidRPr="000F721D">
        <w:rPr>
          <w:rFonts w:hint="eastAsia"/>
          <w:color w:val="0000FF"/>
        </w:rPr>
        <w:t>Zhuge Liang</w:t>
      </w:r>
    </w:p>
    <w:p w14:paraId="0E9D6C13" w14:textId="77777777" w:rsidR="006D4BB9" w:rsidRPr="0068260D" w:rsidRDefault="006D4BB9" w:rsidP="00852E87">
      <w:pPr>
        <w:spacing w:beforeLines="100" w:before="312"/>
        <w:ind w:firstLine="422"/>
        <w:rPr>
          <w:b/>
          <w:color w:val="7030A0"/>
        </w:rPr>
      </w:pPr>
      <w:r w:rsidRPr="006D4BB9">
        <w:rPr>
          <w:rFonts w:hint="eastAsia"/>
          <w:b/>
          <w:color w:val="7030A0"/>
          <w:highlight w:val="yellow"/>
        </w:rPr>
        <w:t>另有几点需要注意或重复强调的：</w:t>
      </w:r>
    </w:p>
    <w:p w14:paraId="4847C2AF" w14:textId="77777777" w:rsidR="006D4BB9" w:rsidRPr="0068260D" w:rsidRDefault="006D4BB9" w:rsidP="006D4BB9">
      <w:pPr>
        <w:ind w:firstLine="420"/>
        <w:rPr>
          <w:color w:val="7030A0"/>
        </w:rPr>
      </w:pPr>
      <w:r w:rsidRPr="0068260D">
        <w:rPr>
          <w:rFonts w:hint="eastAsia"/>
          <w:color w:val="7030A0"/>
        </w:rPr>
        <w:t>1</w:t>
      </w:r>
      <w:r w:rsidRPr="0068260D">
        <w:rPr>
          <w:rFonts w:hint="eastAsia"/>
          <w:color w:val="7030A0"/>
        </w:rPr>
        <w:t>．英文目录</w:t>
      </w:r>
      <w:r>
        <w:rPr>
          <w:rFonts w:hint="eastAsia"/>
          <w:color w:val="7030A0"/>
        </w:rPr>
        <w:t>、英文摘要</w:t>
      </w:r>
      <w:r w:rsidRPr="0068260D">
        <w:rPr>
          <w:rFonts w:hint="eastAsia"/>
          <w:color w:val="7030A0"/>
        </w:rPr>
        <w:t>中</w:t>
      </w:r>
      <w:r>
        <w:rPr>
          <w:rFonts w:hint="eastAsia"/>
          <w:color w:val="7030A0"/>
        </w:rPr>
        <w:t>有</w:t>
      </w:r>
      <w:proofErr w:type="gramStart"/>
      <w:r>
        <w:rPr>
          <w:rFonts w:hint="eastAsia"/>
          <w:color w:val="7030A0"/>
        </w:rPr>
        <w:t>两作者</w:t>
      </w:r>
      <w:proofErr w:type="gramEnd"/>
      <w:r>
        <w:rPr>
          <w:rFonts w:hint="eastAsia"/>
          <w:color w:val="7030A0"/>
        </w:rPr>
        <w:t>以上的，</w:t>
      </w:r>
      <w:proofErr w:type="gramStart"/>
      <w:r>
        <w:rPr>
          <w:rFonts w:hint="eastAsia"/>
          <w:color w:val="7030A0"/>
        </w:rPr>
        <w:t>两作者名间</w:t>
      </w:r>
      <w:proofErr w:type="gramEnd"/>
      <w:r>
        <w:rPr>
          <w:rFonts w:hint="eastAsia"/>
          <w:color w:val="7030A0"/>
        </w:rPr>
        <w:t>要用</w:t>
      </w:r>
      <w:r w:rsidRPr="0068260D">
        <w:rPr>
          <w:rFonts w:hint="eastAsia"/>
          <w:color w:val="7030A0"/>
        </w:rPr>
        <w:t>逗号</w:t>
      </w:r>
      <w:r>
        <w:rPr>
          <w:rFonts w:hint="eastAsia"/>
          <w:color w:val="7030A0"/>
        </w:rPr>
        <w:t>隔开，如“</w:t>
      </w:r>
      <w:r w:rsidRPr="0068260D">
        <w:rPr>
          <w:rFonts w:hint="eastAsia"/>
          <w:color w:val="7030A0"/>
        </w:rPr>
        <w:t>Li Ming</w:t>
      </w:r>
      <w:r>
        <w:rPr>
          <w:rFonts w:hint="eastAsia"/>
          <w:color w:val="7030A0"/>
        </w:rPr>
        <w:t xml:space="preserve">, </w:t>
      </w:r>
      <w:r w:rsidRPr="0068260D">
        <w:rPr>
          <w:rFonts w:hint="eastAsia"/>
          <w:color w:val="7030A0"/>
        </w:rPr>
        <w:t>Deng Xiaoping</w:t>
      </w:r>
      <w:r>
        <w:rPr>
          <w:rFonts w:hint="eastAsia"/>
          <w:color w:val="7030A0"/>
        </w:rPr>
        <w:t>”</w:t>
      </w:r>
      <w:r w:rsidRPr="0068260D">
        <w:rPr>
          <w:rFonts w:hint="eastAsia"/>
          <w:color w:val="7030A0"/>
        </w:rPr>
        <w:t>。</w:t>
      </w:r>
    </w:p>
    <w:p w14:paraId="04048CBE" w14:textId="77777777" w:rsidR="006D4BB9" w:rsidRPr="0068260D" w:rsidRDefault="006D4BB9" w:rsidP="006D4BB9">
      <w:pPr>
        <w:ind w:firstLine="420"/>
        <w:rPr>
          <w:color w:val="7030A0"/>
        </w:rPr>
      </w:pPr>
      <w:r w:rsidRPr="0068260D">
        <w:rPr>
          <w:rFonts w:hint="eastAsia"/>
          <w:color w:val="7030A0"/>
        </w:rPr>
        <w:t>2</w:t>
      </w:r>
      <w:r w:rsidRPr="0068260D">
        <w:rPr>
          <w:rFonts w:hint="eastAsia"/>
          <w:color w:val="7030A0"/>
        </w:rPr>
        <w:t>．博导的文章最后的转载说明移至和基金项目相同的位置，以突出其是被转载的。</w:t>
      </w:r>
    </w:p>
    <w:p w14:paraId="3D980E58" w14:textId="77777777" w:rsidR="006D4BB9" w:rsidRPr="0068260D" w:rsidRDefault="006D4BB9" w:rsidP="006D4BB9">
      <w:pPr>
        <w:ind w:firstLine="420"/>
        <w:rPr>
          <w:color w:val="7030A0"/>
          <w:u w:val="single"/>
        </w:rPr>
      </w:pPr>
      <w:r w:rsidRPr="0068260D">
        <w:rPr>
          <w:rFonts w:hint="eastAsia"/>
          <w:color w:val="7030A0"/>
        </w:rPr>
        <w:t>3</w:t>
      </w:r>
      <w:r w:rsidRPr="0068260D">
        <w:rPr>
          <w:rFonts w:hint="eastAsia"/>
          <w:color w:val="7030A0"/>
        </w:rPr>
        <w:t>．基金项目</w:t>
      </w:r>
      <w:r>
        <w:rPr>
          <w:rFonts w:hint="eastAsia"/>
          <w:color w:val="7030A0"/>
        </w:rPr>
        <w:t>中，项目名称要准确，要与正规文件中使用的名称相一致。如</w:t>
      </w:r>
      <w:proofErr w:type="gramStart"/>
      <w:r w:rsidRPr="0068260D">
        <w:rPr>
          <w:rFonts w:hint="eastAsia"/>
          <w:color w:val="7030A0"/>
        </w:rPr>
        <w:t>“</w:t>
      </w:r>
      <w:proofErr w:type="gramEnd"/>
      <w:r w:rsidRPr="0068260D">
        <w:rPr>
          <w:rFonts w:hint="eastAsia"/>
          <w:b/>
          <w:color w:val="7030A0"/>
        </w:rPr>
        <w:t>基金项目：</w:t>
      </w:r>
      <w:r w:rsidRPr="0068260D">
        <w:rPr>
          <w:rFonts w:hint="eastAsia"/>
          <w:color w:val="7030A0"/>
          <w:u w:val="single"/>
        </w:rPr>
        <w:t>2010</w:t>
      </w:r>
      <w:r w:rsidRPr="0068260D">
        <w:rPr>
          <w:rFonts w:hint="eastAsia"/>
          <w:color w:val="7030A0"/>
          <w:u w:val="single"/>
        </w:rPr>
        <w:t>年中南财经政法大学“研究生创新教育计划”硕士生实践创新课题：</w:t>
      </w:r>
      <w:r w:rsidRPr="0068260D">
        <w:rPr>
          <w:rFonts w:hint="eastAsia"/>
          <w:color w:val="7030A0"/>
        </w:rPr>
        <w:t>融资融券交易制度的法律完善（项目编号：</w:t>
      </w:r>
      <w:r w:rsidRPr="0068260D">
        <w:rPr>
          <w:rFonts w:hint="eastAsia"/>
          <w:color w:val="7030A0"/>
        </w:rPr>
        <w:t>2010S0504</w:t>
      </w:r>
      <w:r w:rsidRPr="0068260D">
        <w:rPr>
          <w:rFonts w:hint="eastAsia"/>
          <w:color w:val="7030A0"/>
        </w:rPr>
        <w:t>）。本文系部分研究成果。”</w:t>
      </w:r>
    </w:p>
    <w:p w14:paraId="0D6B1E16" w14:textId="77777777" w:rsidR="006D4BB9" w:rsidRPr="0068260D" w:rsidRDefault="006D4BB9" w:rsidP="006D4BB9">
      <w:pPr>
        <w:ind w:firstLine="420"/>
        <w:rPr>
          <w:color w:val="7030A0"/>
        </w:rPr>
      </w:pPr>
      <w:r w:rsidRPr="0068260D">
        <w:rPr>
          <w:rFonts w:hint="eastAsia"/>
          <w:color w:val="7030A0"/>
        </w:rPr>
        <w:t>4</w:t>
      </w:r>
      <w:r w:rsidRPr="0068260D">
        <w:rPr>
          <w:rFonts w:hint="eastAsia"/>
          <w:color w:val="7030A0"/>
        </w:rPr>
        <w:t>．文中内容的引用，如何能反映出到底引用了多少呢？一般做法是：直接引用的，加引号；间接引用的，从</w:t>
      </w:r>
      <w:proofErr w:type="gramStart"/>
      <w:r w:rsidRPr="0068260D">
        <w:rPr>
          <w:rFonts w:hint="eastAsia"/>
          <w:color w:val="7030A0"/>
        </w:rPr>
        <w:t>哪开始</w:t>
      </w:r>
      <w:proofErr w:type="gramEnd"/>
      <w:r w:rsidRPr="0068260D">
        <w:rPr>
          <w:rFonts w:hint="eastAsia"/>
          <w:color w:val="7030A0"/>
        </w:rPr>
        <w:t>引用，要提示说明，如“正如</w:t>
      </w:r>
      <w:r w:rsidRPr="0068260D">
        <w:rPr>
          <w:rFonts w:hint="eastAsia"/>
          <w:color w:val="7030A0"/>
        </w:rPr>
        <w:t>XX</w:t>
      </w:r>
      <w:r w:rsidRPr="0068260D">
        <w:rPr>
          <w:rFonts w:hint="eastAsia"/>
          <w:color w:val="7030A0"/>
        </w:rPr>
        <w:t>学者所言，……”</w:t>
      </w:r>
    </w:p>
    <w:p w14:paraId="616DFCD8" w14:textId="77777777" w:rsidR="006D4BB9" w:rsidRPr="0068260D" w:rsidRDefault="006D4BB9" w:rsidP="006D4BB9">
      <w:pPr>
        <w:ind w:firstLine="420"/>
        <w:rPr>
          <w:color w:val="7030A0"/>
        </w:rPr>
      </w:pPr>
      <w:r w:rsidRPr="0068260D">
        <w:rPr>
          <w:rFonts w:hint="eastAsia"/>
          <w:color w:val="7030A0"/>
        </w:rPr>
        <w:t>5</w:t>
      </w:r>
      <w:r w:rsidRPr="0068260D">
        <w:rPr>
          <w:rFonts w:hint="eastAsia"/>
          <w:color w:val="7030A0"/>
        </w:rPr>
        <w:t>．文中序号顺序是一，（</w:t>
      </w:r>
      <w:proofErr w:type="gramStart"/>
      <w:r w:rsidRPr="0068260D">
        <w:rPr>
          <w:rFonts w:hint="eastAsia"/>
          <w:color w:val="7030A0"/>
        </w:rPr>
        <w:t>一</w:t>
      </w:r>
      <w:proofErr w:type="gramEnd"/>
      <w:r w:rsidRPr="0068260D">
        <w:rPr>
          <w:rFonts w:hint="eastAsia"/>
          <w:color w:val="7030A0"/>
        </w:rPr>
        <w:t>），</w:t>
      </w:r>
      <w:r w:rsidRPr="0068260D">
        <w:rPr>
          <w:rFonts w:hint="eastAsia"/>
          <w:color w:val="7030A0"/>
        </w:rPr>
        <w:t>1</w:t>
      </w:r>
      <w:r w:rsidRPr="0068260D">
        <w:rPr>
          <w:rFonts w:hint="eastAsia"/>
          <w:color w:val="7030A0"/>
        </w:rPr>
        <w:t>．，（</w:t>
      </w:r>
      <w:r w:rsidRPr="0068260D">
        <w:rPr>
          <w:rFonts w:hint="eastAsia"/>
          <w:color w:val="7030A0"/>
        </w:rPr>
        <w:t>1</w:t>
      </w:r>
      <w:r w:rsidRPr="0068260D">
        <w:rPr>
          <w:rFonts w:hint="eastAsia"/>
          <w:color w:val="7030A0"/>
        </w:rPr>
        <w:t>）……而段中的序号为了和其区分开来，建议统一用中文表述，如第一，第二，第三……，或者：其一，其二，其三……；或者：一方面，</w:t>
      </w:r>
      <w:r w:rsidRPr="0068260D">
        <w:rPr>
          <w:rFonts w:hint="eastAsia"/>
          <w:color w:val="7030A0"/>
        </w:rPr>
        <w:lastRenderedPageBreak/>
        <w:t>另一方面……</w:t>
      </w:r>
    </w:p>
    <w:p w14:paraId="5389D5EA" w14:textId="77777777" w:rsidR="006D4BB9" w:rsidRPr="0068260D" w:rsidRDefault="006D4BB9" w:rsidP="006D4BB9">
      <w:pPr>
        <w:ind w:firstLine="420"/>
        <w:rPr>
          <w:color w:val="7030A0"/>
        </w:rPr>
      </w:pPr>
      <w:r w:rsidRPr="0068260D">
        <w:rPr>
          <w:rFonts w:hint="eastAsia"/>
          <w:color w:val="7030A0"/>
        </w:rPr>
        <w:t>6</w:t>
      </w:r>
      <w:r w:rsidRPr="0068260D">
        <w:rPr>
          <w:rFonts w:hint="eastAsia"/>
          <w:color w:val="7030A0"/>
        </w:rPr>
        <w:t>．注释中，参见文献的，统一格式如下（与参考文献有所不同）：作者名：《文章名……》，载《期刊名或著作名》</w:t>
      </w:r>
      <w:r w:rsidRPr="0068260D">
        <w:rPr>
          <w:rFonts w:hint="eastAsia"/>
          <w:color w:val="7030A0"/>
        </w:rPr>
        <w:t>XXXX</w:t>
      </w:r>
      <w:r w:rsidRPr="0068260D">
        <w:rPr>
          <w:rFonts w:hint="eastAsia"/>
          <w:color w:val="7030A0"/>
        </w:rPr>
        <w:t>年第</w:t>
      </w:r>
      <w:r w:rsidRPr="0068260D">
        <w:rPr>
          <w:rFonts w:hint="eastAsia"/>
          <w:color w:val="7030A0"/>
        </w:rPr>
        <w:t>XX</w:t>
      </w:r>
      <w:r w:rsidRPr="0068260D">
        <w:rPr>
          <w:rFonts w:hint="eastAsia"/>
          <w:color w:val="7030A0"/>
        </w:rPr>
        <w:t>卷</w:t>
      </w:r>
      <w:r w:rsidRPr="0068260D">
        <w:rPr>
          <w:rFonts w:hint="eastAsia"/>
          <w:color w:val="7030A0"/>
        </w:rPr>
        <w:t>XX</w:t>
      </w:r>
      <w:r w:rsidRPr="0068260D">
        <w:rPr>
          <w:rFonts w:hint="eastAsia"/>
          <w:color w:val="7030A0"/>
        </w:rPr>
        <w:t>期。</w:t>
      </w:r>
    </w:p>
    <w:p w14:paraId="69E05DFA" w14:textId="77777777" w:rsidR="006D4BB9" w:rsidRPr="0068260D" w:rsidRDefault="006D4BB9" w:rsidP="006D4BB9">
      <w:pPr>
        <w:ind w:firstLine="420"/>
        <w:rPr>
          <w:color w:val="7030A0"/>
        </w:rPr>
      </w:pPr>
      <w:r w:rsidRPr="0068260D">
        <w:rPr>
          <w:rFonts w:hint="eastAsia"/>
          <w:color w:val="7030A0"/>
        </w:rPr>
        <w:t>7</w:t>
      </w:r>
      <w:r w:rsidRPr="0068260D">
        <w:rPr>
          <w:rFonts w:hint="eastAsia"/>
          <w:color w:val="7030A0"/>
        </w:rPr>
        <w:t>．参考文献：</w:t>
      </w:r>
    </w:p>
    <w:p w14:paraId="5F823635" w14:textId="77777777" w:rsidR="006D4BB9" w:rsidRPr="0068260D" w:rsidRDefault="006D4BB9" w:rsidP="006D4BB9">
      <w:pPr>
        <w:ind w:firstLine="420"/>
        <w:rPr>
          <w:color w:val="7030A0"/>
        </w:rPr>
      </w:pPr>
      <w:r w:rsidRPr="0068260D">
        <w:rPr>
          <w:rFonts w:hint="eastAsia"/>
          <w:color w:val="7030A0"/>
        </w:rPr>
        <w:t>（</w:t>
      </w:r>
      <w:r w:rsidRPr="0068260D">
        <w:rPr>
          <w:rFonts w:hint="eastAsia"/>
          <w:color w:val="7030A0"/>
        </w:rPr>
        <w:t>1</w:t>
      </w:r>
      <w:r w:rsidRPr="0068260D">
        <w:rPr>
          <w:rFonts w:hint="eastAsia"/>
          <w:color w:val="7030A0"/>
        </w:rPr>
        <w:t>）是硕士论文还是博士论文，要写明，和以前不一样；</w:t>
      </w:r>
    </w:p>
    <w:p w14:paraId="216668CC" w14:textId="77777777" w:rsidR="006D4BB9" w:rsidRPr="0068260D" w:rsidRDefault="006D4BB9" w:rsidP="006D4BB9">
      <w:pPr>
        <w:ind w:firstLine="420"/>
        <w:rPr>
          <w:color w:val="7030A0"/>
        </w:rPr>
      </w:pPr>
      <w:r w:rsidRPr="0068260D">
        <w:rPr>
          <w:rFonts w:hint="eastAsia"/>
          <w:color w:val="7030A0"/>
        </w:rPr>
        <w:t>（</w:t>
      </w:r>
      <w:r>
        <w:rPr>
          <w:rFonts w:hint="eastAsia"/>
          <w:color w:val="7030A0"/>
        </w:rPr>
        <w:t>2</w:t>
      </w:r>
      <w:r w:rsidRPr="0068260D">
        <w:rPr>
          <w:rFonts w:hint="eastAsia"/>
          <w:color w:val="7030A0"/>
        </w:rPr>
        <w:t>）文献是专著的，一定要在文中上标中标出页码；</w:t>
      </w:r>
    </w:p>
    <w:p w14:paraId="70CF0FE8" w14:textId="77777777" w:rsidR="006D4BB9" w:rsidRPr="0068260D" w:rsidRDefault="006D4BB9" w:rsidP="006D4BB9">
      <w:pPr>
        <w:ind w:firstLine="420"/>
        <w:rPr>
          <w:color w:val="7030A0"/>
        </w:rPr>
      </w:pPr>
      <w:r w:rsidRPr="0068260D">
        <w:rPr>
          <w:rFonts w:hint="eastAsia"/>
          <w:color w:val="7030A0"/>
        </w:rPr>
        <w:t>（</w:t>
      </w:r>
      <w:r>
        <w:rPr>
          <w:rFonts w:hint="eastAsia"/>
          <w:color w:val="7030A0"/>
        </w:rPr>
        <w:t>3</w:t>
      </w:r>
      <w:r w:rsidRPr="0068260D">
        <w:rPr>
          <w:rFonts w:hint="eastAsia"/>
          <w:color w:val="7030A0"/>
        </w:rPr>
        <w:t>）要特别注意英文的参考文献格式的书写，如名字：詹姆斯·</w:t>
      </w:r>
      <w:r w:rsidRPr="0068260D">
        <w:rPr>
          <w:rFonts w:hint="eastAsia"/>
          <w:color w:val="7030A0"/>
        </w:rPr>
        <w:t>M</w:t>
      </w:r>
      <w:r w:rsidRPr="0068260D">
        <w:rPr>
          <w:rFonts w:hint="eastAsia"/>
          <w:color w:val="7030A0"/>
        </w:rPr>
        <w:t>·伯恩斯，第二个中点是否正确？有待完善；</w:t>
      </w:r>
    </w:p>
    <w:p w14:paraId="52A22127" w14:textId="77777777" w:rsidR="006D4BB9" w:rsidRPr="0068260D" w:rsidRDefault="006D4BB9" w:rsidP="006D4BB9">
      <w:pPr>
        <w:ind w:firstLine="420"/>
        <w:rPr>
          <w:color w:val="7030A0"/>
        </w:rPr>
      </w:pPr>
      <w:r w:rsidRPr="0068260D">
        <w:rPr>
          <w:rFonts w:hint="eastAsia"/>
          <w:color w:val="7030A0"/>
        </w:rPr>
        <w:t>（</w:t>
      </w:r>
      <w:r>
        <w:rPr>
          <w:rFonts w:hint="eastAsia"/>
          <w:color w:val="7030A0"/>
        </w:rPr>
        <w:t>4</w:t>
      </w:r>
      <w:r w:rsidRPr="0068260D">
        <w:rPr>
          <w:rFonts w:hint="eastAsia"/>
          <w:color w:val="7030A0"/>
        </w:rPr>
        <w:t>）对于学报什么的，属于不同版的，也要标明，如云南大学学报</w:t>
      </w:r>
      <w:r w:rsidRPr="0068260D">
        <w:rPr>
          <w:rFonts w:hint="eastAsia"/>
          <w:color w:val="7030A0"/>
          <w:u w:val="single"/>
        </w:rPr>
        <w:t>（社会科学版）</w:t>
      </w:r>
      <w:r w:rsidRPr="0068260D">
        <w:rPr>
          <w:rFonts w:hint="eastAsia"/>
          <w:color w:val="7030A0"/>
        </w:rPr>
        <w:t>；</w:t>
      </w:r>
    </w:p>
    <w:p w14:paraId="30DEC856" w14:textId="77777777" w:rsidR="006D4BB9" w:rsidRPr="0068260D" w:rsidRDefault="006D4BB9" w:rsidP="006D4BB9">
      <w:pPr>
        <w:ind w:firstLine="420"/>
        <w:rPr>
          <w:color w:val="7030A0"/>
        </w:rPr>
      </w:pPr>
      <w:r w:rsidRPr="0068260D">
        <w:rPr>
          <w:rFonts w:hint="eastAsia"/>
          <w:color w:val="7030A0"/>
        </w:rPr>
        <w:t>（</w:t>
      </w:r>
      <w:r>
        <w:rPr>
          <w:rFonts w:hint="eastAsia"/>
          <w:color w:val="7030A0"/>
        </w:rPr>
        <w:t>5</w:t>
      </w:r>
      <w:r w:rsidRPr="0068260D">
        <w:rPr>
          <w:rFonts w:hint="eastAsia"/>
          <w:color w:val="7030A0"/>
        </w:rPr>
        <w:t>）太烂的期刊一定不要引用，审稿时要</w:t>
      </w:r>
      <w:r>
        <w:rPr>
          <w:rFonts w:hint="eastAsia"/>
          <w:color w:val="7030A0"/>
        </w:rPr>
        <w:t>注意</w:t>
      </w:r>
      <w:r w:rsidRPr="0068260D">
        <w:rPr>
          <w:rFonts w:hint="eastAsia"/>
          <w:color w:val="7030A0"/>
        </w:rPr>
        <w:t>审查</w:t>
      </w:r>
      <w:r>
        <w:rPr>
          <w:rFonts w:hint="eastAsia"/>
          <w:color w:val="7030A0"/>
        </w:rPr>
        <w:t>，如《法制与社会》</w:t>
      </w:r>
      <w:r w:rsidRPr="0068260D">
        <w:rPr>
          <w:rFonts w:hint="eastAsia"/>
          <w:color w:val="7030A0"/>
        </w:rPr>
        <w:t>；</w:t>
      </w:r>
    </w:p>
    <w:p w14:paraId="6DB845AF" w14:textId="77777777" w:rsidR="006D4BB9" w:rsidRPr="0068260D" w:rsidRDefault="006D4BB9" w:rsidP="006D4BB9">
      <w:pPr>
        <w:ind w:firstLine="420"/>
        <w:rPr>
          <w:color w:val="7030A0"/>
        </w:rPr>
      </w:pPr>
      <w:r w:rsidRPr="0068260D">
        <w:rPr>
          <w:rFonts w:hint="eastAsia"/>
          <w:color w:val="7030A0"/>
        </w:rPr>
        <w:t>8</w:t>
      </w:r>
      <w:r w:rsidRPr="0068260D">
        <w:rPr>
          <w:rFonts w:hint="eastAsia"/>
          <w:color w:val="7030A0"/>
        </w:rPr>
        <w:t>．文中图和表一定都要有题目；且表格要保证是绘制的，同时表格内容也要检查是否正确。</w:t>
      </w:r>
    </w:p>
    <w:p w14:paraId="51563E7D" w14:textId="77777777" w:rsidR="006D4BB9" w:rsidRPr="0068260D" w:rsidRDefault="006D4BB9" w:rsidP="006D4BB9">
      <w:pPr>
        <w:ind w:firstLine="420"/>
        <w:rPr>
          <w:color w:val="7030A0"/>
        </w:rPr>
      </w:pPr>
      <w:r w:rsidRPr="0068260D">
        <w:rPr>
          <w:rFonts w:hint="eastAsia"/>
          <w:color w:val="7030A0"/>
        </w:rPr>
        <w:t>9</w:t>
      </w:r>
      <w:r w:rsidRPr="0068260D">
        <w:rPr>
          <w:rFonts w:hint="eastAsia"/>
          <w:color w:val="7030A0"/>
        </w:rPr>
        <w:t>．分析软件中软件名的首字母要大写。</w:t>
      </w:r>
    </w:p>
    <w:p w14:paraId="702A37EB" w14:textId="4F70123D" w:rsidR="006D4BB9" w:rsidRDefault="006D4BB9" w:rsidP="00852E87">
      <w:pPr>
        <w:ind w:firstLine="420"/>
        <w:rPr>
          <w:color w:val="7030A0"/>
        </w:rPr>
      </w:pPr>
      <w:r>
        <w:rPr>
          <w:rFonts w:hint="eastAsia"/>
          <w:color w:val="7030A0"/>
        </w:rPr>
        <w:t>10</w:t>
      </w:r>
      <w:r>
        <w:rPr>
          <w:rFonts w:hint="eastAsia"/>
          <w:color w:val="7030A0"/>
        </w:rPr>
        <w:t>．格式编辑完之后，最后一道是要记得删去文中多余的空格，特别是在文中参考文献或注释上标前后。具体操作：按快捷键</w:t>
      </w:r>
      <w:r>
        <w:rPr>
          <w:rFonts w:hint="eastAsia"/>
          <w:color w:val="7030A0"/>
        </w:rPr>
        <w:t>Ctrl+H</w:t>
      </w:r>
      <w:r>
        <w:rPr>
          <w:rFonts w:hint="eastAsia"/>
          <w:color w:val="7030A0"/>
        </w:rPr>
        <w:t>，弹出“查找和替换”——在“查找内容”框中输入</w:t>
      </w:r>
      <w:proofErr w:type="gramStart"/>
      <w:r>
        <w:rPr>
          <w:rFonts w:hint="eastAsia"/>
          <w:color w:val="7030A0"/>
        </w:rPr>
        <w:t>一</w:t>
      </w:r>
      <w:proofErr w:type="gramEnd"/>
      <w:r>
        <w:rPr>
          <w:rFonts w:hint="eastAsia"/>
          <w:color w:val="7030A0"/>
        </w:rPr>
        <w:t>空格——单击“查找下一处”一一找出并删去！</w:t>
      </w:r>
    </w:p>
    <w:p w14:paraId="1EB03220" w14:textId="77777777" w:rsidR="006D4BB9" w:rsidRPr="006801E0" w:rsidRDefault="006D4BB9" w:rsidP="00852E87">
      <w:pPr>
        <w:spacing w:beforeLines="100" w:before="312"/>
        <w:ind w:firstLineChars="250" w:firstLine="602"/>
        <w:rPr>
          <w:color w:val="FF0000"/>
          <w:sz w:val="24"/>
        </w:rPr>
      </w:pPr>
      <w:r w:rsidRPr="006801E0">
        <w:rPr>
          <w:rFonts w:hint="eastAsia"/>
          <w:b/>
          <w:color w:val="FF0000"/>
          <w:sz w:val="24"/>
        </w:rPr>
        <w:t>为弘扬严谨治学的学术精神，营造求真务实的良好学风，建立研究生学术道德和学术规范长效机制，推动研究生培养机制的改革，特</w:t>
      </w:r>
      <w:proofErr w:type="gramStart"/>
      <w:r w:rsidRPr="006801E0">
        <w:rPr>
          <w:rFonts w:hint="eastAsia"/>
          <w:b/>
          <w:color w:val="FF0000"/>
          <w:sz w:val="24"/>
        </w:rPr>
        <w:t>作出</w:t>
      </w:r>
      <w:proofErr w:type="gramEnd"/>
      <w:r w:rsidRPr="006801E0">
        <w:rPr>
          <w:rFonts w:hint="eastAsia"/>
          <w:b/>
          <w:color w:val="FF0000"/>
          <w:sz w:val="24"/>
        </w:rPr>
        <w:t>以下声明</w:t>
      </w:r>
      <w:r w:rsidRPr="006801E0">
        <w:rPr>
          <w:rFonts w:hint="eastAsia"/>
          <w:color w:val="FF0000"/>
          <w:sz w:val="24"/>
        </w:rPr>
        <w:t>：</w:t>
      </w:r>
    </w:p>
    <w:p w14:paraId="687FC3EC" w14:textId="77777777" w:rsidR="006D4BB9" w:rsidRPr="006801E0" w:rsidRDefault="006D4BB9" w:rsidP="006D4BB9">
      <w:pPr>
        <w:pStyle w:val="1"/>
        <w:numPr>
          <w:ilvl w:val="0"/>
          <w:numId w:val="10"/>
        </w:numPr>
        <w:spacing w:line="360" w:lineRule="auto"/>
        <w:ind w:left="357" w:firstLineChars="0" w:hanging="357"/>
        <w:rPr>
          <w:color w:val="FF0000"/>
          <w:sz w:val="24"/>
        </w:rPr>
      </w:pPr>
      <w:r w:rsidRPr="006801E0">
        <w:rPr>
          <w:rFonts w:hint="eastAsia"/>
          <w:color w:val="FF0000"/>
          <w:sz w:val="24"/>
        </w:rPr>
        <w:t>本刊禁止一稿多投或一稿多用现象；</w:t>
      </w:r>
    </w:p>
    <w:p w14:paraId="088C2DD2" w14:textId="77777777" w:rsidR="006D4BB9" w:rsidRPr="006801E0" w:rsidRDefault="006D4BB9" w:rsidP="006D4BB9">
      <w:pPr>
        <w:pStyle w:val="1"/>
        <w:numPr>
          <w:ilvl w:val="0"/>
          <w:numId w:val="10"/>
        </w:numPr>
        <w:spacing w:line="360" w:lineRule="auto"/>
        <w:ind w:left="357" w:firstLineChars="0" w:hanging="357"/>
        <w:rPr>
          <w:color w:val="FF0000"/>
          <w:sz w:val="24"/>
        </w:rPr>
      </w:pPr>
      <w:r w:rsidRPr="006801E0">
        <w:rPr>
          <w:rFonts w:hint="eastAsia"/>
          <w:color w:val="FF0000"/>
          <w:sz w:val="24"/>
        </w:rPr>
        <w:t>本刊禁止“搭便车”署名行为，针对合作作品采取更加审慎的审查标准；</w:t>
      </w:r>
    </w:p>
    <w:p w14:paraId="04C69926" w14:textId="77777777" w:rsidR="006D4BB9" w:rsidRPr="006801E0" w:rsidRDefault="006D4BB9" w:rsidP="006D4BB9">
      <w:pPr>
        <w:pStyle w:val="1"/>
        <w:numPr>
          <w:ilvl w:val="0"/>
          <w:numId w:val="10"/>
        </w:numPr>
        <w:spacing w:line="360" w:lineRule="auto"/>
        <w:ind w:left="357" w:firstLineChars="0" w:hanging="357"/>
        <w:rPr>
          <w:color w:val="FF0000"/>
          <w:sz w:val="24"/>
        </w:rPr>
      </w:pPr>
      <w:r w:rsidRPr="006801E0">
        <w:rPr>
          <w:rFonts w:hint="eastAsia"/>
          <w:color w:val="FF0000"/>
          <w:sz w:val="24"/>
        </w:rPr>
        <w:t>本刊奉行“学术抄袭一票否决”，请作者特别注意注释规范；</w:t>
      </w:r>
    </w:p>
    <w:p w14:paraId="51EE01B3" w14:textId="77777777" w:rsidR="006D4BB9" w:rsidRPr="006801E0" w:rsidRDefault="006D4BB9" w:rsidP="006D4BB9">
      <w:pPr>
        <w:pStyle w:val="1"/>
        <w:numPr>
          <w:ilvl w:val="0"/>
          <w:numId w:val="10"/>
        </w:numPr>
        <w:spacing w:line="360" w:lineRule="auto"/>
        <w:ind w:left="357" w:firstLineChars="0" w:hanging="357"/>
        <w:rPr>
          <w:color w:val="FF0000"/>
          <w:sz w:val="24"/>
        </w:rPr>
      </w:pPr>
      <w:r w:rsidRPr="006801E0">
        <w:rPr>
          <w:rFonts w:hint="eastAsia"/>
          <w:color w:val="FF0000"/>
          <w:sz w:val="24"/>
        </w:rPr>
        <w:t>如若出现学术不端行为，将根据情节轻重区别对待，并采取黑名单制度予以警示。</w:t>
      </w:r>
    </w:p>
    <w:p w14:paraId="32C40107" w14:textId="77777777" w:rsidR="006D4BB9" w:rsidRPr="006801E0" w:rsidRDefault="006D4BB9" w:rsidP="006D4BB9">
      <w:pPr>
        <w:pStyle w:val="1"/>
        <w:numPr>
          <w:ilvl w:val="0"/>
          <w:numId w:val="10"/>
        </w:numPr>
        <w:spacing w:line="360" w:lineRule="auto"/>
        <w:ind w:left="357" w:firstLineChars="0" w:hanging="357"/>
        <w:rPr>
          <w:color w:val="FF0000"/>
          <w:sz w:val="24"/>
        </w:rPr>
      </w:pPr>
      <w:r w:rsidRPr="006801E0">
        <w:rPr>
          <w:rFonts w:hint="eastAsia"/>
          <w:color w:val="FF0000"/>
          <w:sz w:val="24"/>
        </w:rPr>
        <w:t>来稿</w:t>
      </w:r>
      <w:r w:rsidRPr="006801E0">
        <w:rPr>
          <w:color w:val="FF0000"/>
          <w:sz w:val="24"/>
        </w:rPr>
        <w:t>5000</w:t>
      </w:r>
      <w:r w:rsidRPr="006801E0">
        <w:rPr>
          <w:rFonts w:hint="eastAsia"/>
          <w:color w:val="FF0000"/>
          <w:sz w:val="24"/>
        </w:rPr>
        <w:t>字以上，并注明电话、电子邮箱、所属年级和班级等详细联系方式。</w:t>
      </w:r>
    </w:p>
    <w:p w14:paraId="24682A95" w14:textId="77777777" w:rsidR="006D4BB9" w:rsidRPr="006801E0" w:rsidRDefault="006D4BB9" w:rsidP="006D4BB9">
      <w:pPr>
        <w:ind w:firstLine="420"/>
        <w:rPr>
          <w:color w:val="7030A0"/>
        </w:rPr>
      </w:pPr>
      <w:r w:rsidRPr="00A71BCE">
        <w:rPr>
          <w:color w:val="7030A0"/>
        </w:rPr>
        <w:t>http://kjxy.znufe.edu.cn/content.asp?id=2794</w:t>
      </w:r>
    </w:p>
    <w:p w14:paraId="084E9A13" w14:textId="77777777" w:rsidR="006D4BB9" w:rsidRPr="006D4BB9" w:rsidRDefault="006D4BB9" w:rsidP="006D4BB9">
      <w:pPr>
        <w:autoSpaceDE w:val="0"/>
        <w:autoSpaceDN w:val="0"/>
        <w:adjustRightInd w:val="0"/>
        <w:ind w:firstLine="420"/>
        <w:jc w:val="left"/>
        <w:rPr>
          <w:rFonts w:cs="Times New Roman"/>
          <w:szCs w:val="21"/>
        </w:rPr>
      </w:pPr>
    </w:p>
    <w:sectPr w:rsidR="006D4BB9" w:rsidRPr="006D4BB9" w:rsidSect="00F2729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16-10-27T18:21:00Z" w:initials="a">
    <w:p w14:paraId="415F27F1" w14:textId="07A082BA" w:rsidR="00FF4AB4" w:rsidRPr="008F76B1" w:rsidRDefault="00FF4AB4" w:rsidP="00FF4AB4">
      <w:pPr>
        <w:pStyle w:val="ae"/>
        <w:ind w:firstLine="420"/>
        <w:rPr>
          <w:rFonts w:hint="eastAsia"/>
          <w:color w:val="00B050"/>
          <w:lang w:eastAsia="zh-CN"/>
        </w:rPr>
      </w:pPr>
      <w:r>
        <w:rPr>
          <w:rStyle w:val="ad"/>
        </w:rPr>
        <w:annotationRef/>
      </w:r>
      <w:r w:rsidRPr="00FF4AB4">
        <w:rPr>
          <w:rFonts w:hint="eastAsia"/>
          <w:lang w:eastAsia="zh-CN"/>
        </w:rPr>
        <w:t>注意标题中尽量不要出现试探、浅析、研究等字眼</w:t>
      </w:r>
      <w:r w:rsidRPr="00FF4AB4">
        <w:rPr>
          <w:rFonts w:hint="eastAsia"/>
          <w:lang w:eastAsia="zh-CN"/>
        </w:rPr>
        <w:t>。</w:t>
      </w:r>
      <w:r w:rsidRPr="00FF4AB4">
        <w:rPr>
          <w:lang w:eastAsia="zh-CN"/>
        </w:rPr>
        <w:t>标题</w:t>
      </w:r>
      <w:r w:rsidRPr="00FF4AB4">
        <w:rPr>
          <w:rFonts w:hint="eastAsia"/>
          <w:lang w:eastAsia="zh-CN"/>
        </w:rPr>
        <w:t>、</w:t>
      </w:r>
      <w:r w:rsidRPr="00FF4AB4">
        <w:rPr>
          <w:lang w:eastAsia="zh-CN"/>
        </w:rPr>
        <w:t>作者均</w:t>
      </w:r>
      <w:r w:rsidRPr="00FF4AB4">
        <w:rPr>
          <w:rFonts w:hint="eastAsia"/>
          <w:lang w:eastAsia="zh-CN"/>
        </w:rPr>
        <w:t>不得</w:t>
      </w:r>
      <w:r w:rsidRPr="00FF4AB4">
        <w:rPr>
          <w:lang w:eastAsia="zh-CN"/>
        </w:rPr>
        <w:t>出现</w:t>
      </w:r>
      <w:r w:rsidRPr="00FF4AB4">
        <w:rPr>
          <w:rFonts w:hint="eastAsia"/>
          <w:lang w:eastAsia="zh-CN"/>
        </w:rPr>
        <w:t>数字</w:t>
      </w:r>
      <w:r w:rsidRPr="00FF4AB4">
        <w:rPr>
          <w:lang w:eastAsia="zh-CN"/>
        </w:rPr>
        <w:t>上标</w:t>
      </w:r>
      <w:r w:rsidRPr="00FF4AB4">
        <w:rPr>
          <w:rFonts w:hint="eastAsia"/>
          <w:lang w:eastAsia="zh-CN"/>
        </w:rPr>
        <w:t>，采用</w:t>
      </w:r>
      <w:r>
        <w:rPr>
          <w:rFonts w:hint="eastAsia"/>
        </w:rPr>
        <w:t>脚注插入方法：“插入—引用—脚注—自定义标记—符号—第一个空白字符”</w:t>
      </w:r>
    </w:p>
    <w:p w14:paraId="33A7998F" w14:textId="3FBAD8AB" w:rsidR="00FF4AB4" w:rsidRDefault="00FF4AB4">
      <w:pPr>
        <w:pStyle w:val="ae"/>
        <w:ind w:firstLine="420"/>
      </w:pPr>
    </w:p>
  </w:comment>
  <w:comment w:id="1" w:author="USER-" w:date="2016-10-18T23:40:00Z" w:initials="U">
    <w:p w14:paraId="0E6F3410" w14:textId="75BC0170" w:rsidR="006101AA" w:rsidRDefault="006101AA" w:rsidP="006101AA">
      <w:pPr>
        <w:pStyle w:val="ae"/>
        <w:ind w:firstLine="420"/>
        <w:rPr>
          <w:lang w:eastAsia="zh-CN"/>
        </w:rPr>
      </w:pPr>
      <w:r>
        <w:rPr>
          <w:rStyle w:val="ad"/>
        </w:rPr>
        <w:annotationRef/>
      </w:r>
      <w:r>
        <w:rPr>
          <w:rFonts w:hint="eastAsia"/>
          <w:lang w:eastAsia="zh-CN"/>
        </w:rPr>
        <w:t>空行可以通过</w:t>
      </w:r>
      <w:r>
        <w:rPr>
          <w:rFonts w:hint="eastAsia"/>
          <w:lang w:eastAsia="zh-CN"/>
        </w:rPr>
        <w:t xml:space="preserve"> </w:t>
      </w:r>
      <w:r>
        <w:rPr>
          <w:rFonts w:hint="eastAsia"/>
          <w:lang w:eastAsia="zh-CN"/>
        </w:rPr>
        <w:t>设置行间距来设置</w:t>
      </w:r>
      <w:r>
        <w:rPr>
          <w:rFonts w:hint="eastAsia"/>
          <w:lang w:eastAsia="zh-CN"/>
        </w:rPr>
        <w:t xml:space="preserve"> </w:t>
      </w:r>
      <w:r>
        <w:rPr>
          <w:rFonts w:hint="eastAsia"/>
          <w:lang w:eastAsia="zh-CN"/>
        </w:rPr>
        <w:t>，选中</w:t>
      </w:r>
      <w:r w:rsidR="00852E87">
        <w:rPr>
          <w:rFonts w:ascii="宋体" w:hAnsi="宋体" w:hint="eastAsia"/>
          <w:szCs w:val="21"/>
          <w:lang w:eastAsia="zh-CN"/>
        </w:rPr>
        <w:t>后文</w:t>
      </w:r>
      <w:r w:rsidRPr="0095098F">
        <w:rPr>
          <w:rFonts w:ascii="宋体" w:hAnsi="宋体"/>
          <w:szCs w:val="21"/>
        </w:rPr>
        <w:t xml:space="preserve"> </w:t>
      </w:r>
      <w:r>
        <w:rPr>
          <w:rStyle w:val="ad"/>
        </w:rPr>
        <w:annotationRef/>
      </w:r>
      <w:r>
        <w:rPr>
          <w:rFonts w:ascii="宋体" w:hAnsi="宋体" w:hint="eastAsia"/>
          <w:szCs w:val="21"/>
          <w:lang w:eastAsia="zh-CN"/>
        </w:rPr>
        <w:t>所在段落，右键选择</w:t>
      </w:r>
      <w:r w:rsidR="00852E87">
        <w:rPr>
          <w:rFonts w:ascii="宋体" w:hAnsi="宋体" w:hint="eastAsia"/>
          <w:szCs w:val="21"/>
          <w:lang w:eastAsia="zh-CN"/>
        </w:rPr>
        <w:t>“</w:t>
      </w:r>
      <w:r>
        <w:rPr>
          <w:rFonts w:ascii="宋体" w:hAnsi="宋体" w:hint="eastAsia"/>
          <w:szCs w:val="21"/>
          <w:lang w:eastAsia="zh-CN"/>
        </w:rPr>
        <w:t xml:space="preserve">段落 </w:t>
      </w:r>
      <w:r w:rsidR="00852E87">
        <w:rPr>
          <w:rFonts w:ascii="宋体" w:hAnsi="宋体" w:hint="eastAsia"/>
          <w:szCs w:val="21"/>
          <w:lang w:eastAsia="zh-CN"/>
        </w:rPr>
        <w:t>”</w:t>
      </w:r>
      <w:proofErr w:type="gramStart"/>
      <w:r>
        <w:rPr>
          <w:rFonts w:ascii="宋体" w:hAnsi="宋体" w:hint="eastAsia"/>
          <w:szCs w:val="21"/>
          <w:lang w:eastAsia="zh-CN"/>
        </w:rPr>
        <w:t>设置段前1行</w:t>
      </w:r>
      <w:proofErr w:type="gramEnd"/>
      <w:r>
        <w:rPr>
          <w:rFonts w:ascii="宋体" w:hAnsi="宋体" w:hint="eastAsia"/>
          <w:szCs w:val="21"/>
          <w:lang w:eastAsia="zh-CN"/>
        </w:rPr>
        <w:t xml:space="preserve"> 即可，替代回车，后文中空行 同此处设置方法</w:t>
      </w:r>
    </w:p>
  </w:comment>
  <w:comment w:id="2" w:author="USER-" w:date="2016-10-18T19:20:00Z" w:initials="U">
    <w:p w14:paraId="50D40487" w14:textId="77777777" w:rsidR="00650154" w:rsidRDefault="00650154" w:rsidP="00744117">
      <w:pPr>
        <w:pStyle w:val="ae"/>
        <w:ind w:firstLine="420"/>
      </w:pPr>
      <w:r>
        <w:rPr>
          <w:rStyle w:val="ad"/>
        </w:rPr>
        <w:annotationRef/>
      </w:r>
      <w:r>
        <w:rPr>
          <w:rFonts w:hint="eastAsia"/>
        </w:rPr>
        <w:t>中南财经政法大学邮编统一为</w:t>
      </w:r>
      <w:r>
        <w:rPr>
          <w:rFonts w:hint="eastAsia"/>
        </w:rPr>
        <w:t>430073</w:t>
      </w:r>
    </w:p>
    <w:p w14:paraId="7C6D5E1B" w14:textId="0AC036CF" w:rsidR="00650154" w:rsidRDefault="00650154" w:rsidP="00744117">
      <w:pPr>
        <w:pStyle w:val="ae"/>
        <w:ind w:firstLine="420"/>
      </w:pPr>
    </w:p>
  </w:comment>
  <w:comment w:id="3" w:author="USER-" w:date="2016-10-18T19:24:00Z" w:initials="U">
    <w:p w14:paraId="7284631A" w14:textId="77777777" w:rsidR="00650154" w:rsidRDefault="00650154" w:rsidP="00744117">
      <w:pPr>
        <w:pStyle w:val="ae"/>
        <w:ind w:firstLine="420"/>
        <w:rPr>
          <w:lang w:eastAsia="zh-CN"/>
        </w:rPr>
      </w:pPr>
      <w:r>
        <w:rPr>
          <w:rStyle w:val="ad"/>
        </w:rPr>
        <w:annotationRef/>
      </w:r>
      <w:r>
        <w:rPr>
          <w:lang w:eastAsia="zh-CN"/>
        </w:rPr>
        <w:t>空一行</w:t>
      </w:r>
      <w:r>
        <w:rPr>
          <w:rFonts w:hint="eastAsia"/>
          <w:lang w:eastAsia="zh-CN"/>
        </w:rPr>
        <w:t>，空行</w:t>
      </w:r>
      <w:r>
        <w:rPr>
          <w:lang w:eastAsia="zh-CN"/>
        </w:rPr>
        <w:t>字体均为</w:t>
      </w:r>
      <w:r>
        <w:rPr>
          <w:rFonts w:hint="eastAsia"/>
          <w:lang w:eastAsia="zh-CN"/>
        </w:rPr>
        <w:t>字体</w:t>
      </w:r>
      <w:r>
        <w:rPr>
          <w:rFonts w:hint="eastAsia"/>
          <w:lang w:eastAsia="zh-CN"/>
        </w:rPr>
        <w:t>5</w:t>
      </w:r>
      <w:r>
        <w:rPr>
          <w:rFonts w:hint="eastAsia"/>
          <w:lang w:eastAsia="zh-CN"/>
        </w:rPr>
        <w:t>号</w:t>
      </w:r>
    </w:p>
    <w:p w14:paraId="31D94DD4" w14:textId="788B9BD3" w:rsidR="00650154" w:rsidRDefault="00650154" w:rsidP="00744117">
      <w:pPr>
        <w:pStyle w:val="ae"/>
        <w:ind w:firstLine="420"/>
      </w:pPr>
    </w:p>
  </w:comment>
  <w:comment w:id="4" w:author="USER-" w:date="2016-10-18T19:25:00Z" w:initials="U">
    <w:p w14:paraId="6FD32FBB" w14:textId="0D22B747" w:rsidR="00650154" w:rsidRDefault="00650154" w:rsidP="00744117">
      <w:pPr>
        <w:pStyle w:val="ae"/>
        <w:ind w:firstLine="420"/>
      </w:pPr>
      <w:r>
        <w:rPr>
          <w:rStyle w:val="ad"/>
        </w:rPr>
        <w:annotationRef/>
      </w:r>
      <w:r>
        <w:rPr>
          <w:rFonts w:hint="eastAsia"/>
        </w:rPr>
        <w:t>是“词”，不是“字”</w:t>
      </w:r>
    </w:p>
  </w:comment>
  <w:comment w:id="5" w:author="USER-" w:date="2016-10-18T20:07:00Z" w:initials="U">
    <w:p w14:paraId="6648CA41" w14:textId="0F5853E0" w:rsidR="00650154" w:rsidRDefault="00650154" w:rsidP="003E0D16">
      <w:pPr>
        <w:pStyle w:val="ae"/>
        <w:ind w:firstLine="420"/>
        <w:rPr>
          <w:lang w:eastAsia="zh-CN"/>
        </w:rPr>
      </w:pPr>
      <w:r>
        <w:rPr>
          <w:rStyle w:val="ad"/>
        </w:rPr>
        <w:annotationRef/>
      </w:r>
      <w:r w:rsidRPr="00744117">
        <w:rPr>
          <w:rFonts w:hint="eastAsia"/>
        </w:rPr>
        <w:t>不能出现“前言”、“引言”</w:t>
      </w:r>
    </w:p>
  </w:comment>
  <w:comment w:id="6" w:author="USER-" w:date="2016-10-18T20:34:00Z" w:initials="U">
    <w:p w14:paraId="34CE7732" w14:textId="77777777" w:rsidR="00650154" w:rsidRPr="00441513" w:rsidRDefault="00650154" w:rsidP="00516C49">
      <w:pPr>
        <w:pStyle w:val="ae"/>
        <w:ind w:firstLine="420"/>
      </w:pPr>
      <w:r>
        <w:rPr>
          <w:rStyle w:val="ad"/>
        </w:rPr>
        <w:annotationRef/>
      </w:r>
      <w:r>
        <w:rPr>
          <w:rFonts w:hint="eastAsia"/>
        </w:rPr>
        <w:t>统一用“特殊符号”中的“．”</w:t>
      </w:r>
    </w:p>
    <w:p w14:paraId="0D0E9296" w14:textId="031A31AE" w:rsidR="00650154" w:rsidRDefault="00650154" w:rsidP="00516C49">
      <w:pPr>
        <w:pStyle w:val="ae"/>
        <w:ind w:firstLine="420"/>
      </w:pPr>
    </w:p>
  </w:comment>
  <w:comment w:id="7" w:author="USER-" w:date="2016-10-18T20:07:00Z" w:initials="U">
    <w:p w14:paraId="158EE5D8" w14:textId="0601BFE5" w:rsidR="00650154" w:rsidRDefault="00650154" w:rsidP="003E0D16">
      <w:pPr>
        <w:pStyle w:val="ae"/>
        <w:ind w:firstLine="420"/>
        <w:rPr>
          <w:lang w:eastAsia="zh-CN"/>
        </w:rPr>
      </w:pPr>
      <w:r>
        <w:rPr>
          <w:rStyle w:val="ad"/>
        </w:rPr>
        <w:annotationRef/>
      </w:r>
      <w:r w:rsidRPr="003E0D16">
        <w:rPr>
          <w:rFonts w:hint="eastAsia"/>
        </w:rPr>
        <w:t>所有引用部分均要指明出处，不加上标</w:t>
      </w:r>
    </w:p>
  </w:comment>
  <w:comment w:id="8" w:author="USER-" w:date="2016-10-18T23:34:00Z" w:initials="U">
    <w:p w14:paraId="4280C2DC" w14:textId="4AAF1EF0" w:rsidR="006101AA" w:rsidRDefault="006101AA" w:rsidP="006101AA">
      <w:pPr>
        <w:pStyle w:val="ae"/>
        <w:ind w:firstLine="420"/>
        <w:rPr>
          <w:lang w:eastAsia="zh-CN"/>
        </w:rPr>
      </w:pPr>
      <w:r>
        <w:rPr>
          <w:rStyle w:val="ad"/>
        </w:rPr>
        <w:annotationRef/>
      </w:r>
      <w:r>
        <w:rPr>
          <w:rFonts w:hint="eastAsia"/>
          <w:lang w:eastAsia="zh-CN"/>
        </w:rPr>
        <w:t>图标题</w:t>
      </w:r>
      <w:r w:rsidR="006476F6">
        <w:rPr>
          <w:rFonts w:hint="eastAsia"/>
          <w:lang w:eastAsia="zh-CN"/>
        </w:rPr>
        <w:t>设置</w:t>
      </w:r>
      <w:r w:rsidR="006476F6">
        <w:rPr>
          <w:lang w:eastAsia="zh-CN"/>
        </w:rPr>
        <w:t>：段落</w:t>
      </w:r>
      <w:r w:rsidR="006476F6">
        <w:rPr>
          <w:lang w:eastAsia="zh-CN"/>
        </w:rPr>
        <w:t>—</w:t>
      </w:r>
      <w:r w:rsidR="006476F6">
        <w:rPr>
          <w:rFonts w:hint="eastAsia"/>
          <w:lang w:eastAsia="zh-CN"/>
        </w:rPr>
        <w:t>间距</w:t>
      </w:r>
      <w:r w:rsidR="006476F6">
        <w:rPr>
          <w:lang w:eastAsia="zh-CN"/>
        </w:rPr>
        <w:t>—</w:t>
      </w:r>
      <w:r>
        <w:rPr>
          <w:rFonts w:hint="eastAsia"/>
          <w:lang w:eastAsia="zh-CN"/>
        </w:rPr>
        <w:t xml:space="preserve"> </w:t>
      </w:r>
      <w:proofErr w:type="gramStart"/>
      <w:r>
        <w:rPr>
          <w:rFonts w:hint="eastAsia"/>
          <w:lang w:eastAsia="zh-CN"/>
        </w:rPr>
        <w:t>段前</w:t>
      </w:r>
      <w:proofErr w:type="gramEnd"/>
      <w:r>
        <w:rPr>
          <w:rFonts w:hint="eastAsia"/>
          <w:lang w:eastAsia="zh-CN"/>
        </w:rPr>
        <w:t>0.5</w:t>
      </w:r>
      <w:r>
        <w:rPr>
          <w:rFonts w:hint="eastAsia"/>
          <w:lang w:eastAsia="zh-CN"/>
        </w:rPr>
        <w:t>行</w:t>
      </w:r>
      <w:r>
        <w:rPr>
          <w:rFonts w:hint="eastAsia"/>
          <w:lang w:eastAsia="zh-CN"/>
        </w:rPr>
        <w:t xml:space="preserve"> </w:t>
      </w:r>
      <w:r>
        <w:rPr>
          <w:rFonts w:hint="eastAsia"/>
          <w:lang w:eastAsia="zh-CN"/>
        </w:rPr>
        <w:t>段后</w:t>
      </w:r>
      <w:r>
        <w:rPr>
          <w:rFonts w:hint="eastAsia"/>
          <w:lang w:eastAsia="zh-CN"/>
        </w:rPr>
        <w:t>0</w:t>
      </w:r>
      <w:r>
        <w:rPr>
          <w:rFonts w:hint="eastAsia"/>
          <w:lang w:eastAsia="zh-CN"/>
        </w:rPr>
        <w:t>行</w:t>
      </w:r>
    </w:p>
  </w:comment>
  <w:comment w:id="9" w:author="admin" w:date="2016-10-27T18:32:00Z" w:initials="a">
    <w:p w14:paraId="24404911" w14:textId="352E8D82" w:rsidR="00316C09" w:rsidRDefault="00316C09">
      <w:pPr>
        <w:pStyle w:val="ae"/>
        <w:ind w:firstLine="420"/>
      </w:pPr>
      <w:r>
        <w:rPr>
          <w:rStyle w:val="ad"/>
        </w:rPr>
        <w:annotationRef/>
      </w:r>
      <w:r w:rsidR="00767EF1">
        <w:rPr>
          <w:rFonts w:hint="eastAsia"/>
          <w:lang w:eastAsia="zh-CN"/>
        </w:rPr>
        <w:t>文中</w:t>
      </w:r>
      <w:r w:rsidR="00767EF1">
        <w:rPr>
          <w:lang w:eastAsia="zh-CN"/>
        </w:rPr>
        <w:t>所有</w:t>
      </w:r>
      <w:proofErr w:type="gramStart"/>
      <w:r w:rsidR="00767EF1">
        <w:rPr>
          <w:lang w:eastAsia="zh-CN"/>
        </w:rPr>
        <w:t>的</w:t>
      </w:r>
      <w:r>
        <w:rPr>
          <w:rFonts w:hint="eastAsia"/>
          <w:lang w:eastAsia="zh-CN"/>
        </w:rPr>
        <w:t>图</w:t>
      </w:r>
      <w:r w:rsidR="00767EF1">
        <w:rPr>
          <w:rFonts w:hint="eastAsia"/>
          <w:lang w:eastAsia="zh-CN"/>
        </w:rPr>
        <w:t>均</w:t>
      </w:r>
      <w:r>
        <w:rPr>
          <w:rFonts w:hint="eastAsia"/>
          <w:lang w:eastAsia="zh-CN"/>
        </w:rPr>
        <w:t>与</w:t>
      </w:r>
      <w:proofErr w:type="gramEnd"/>
      <w:r>
        <w:rPr>
          <w:lang w:eastAsia="zh-CN"/>
        </w:rPr>
        <w:t>下方正文空一行</w:t>
      </w:r>
      <w:r>
        <w:rPr>
          <w:rFonts w:hint="eastAsia"/>
          <w:lang w:eastAsia="zh-CN"/>
        </w:rPr>
        <w:t>。</w:t>
      </w:r>
      <w:r>
        <w:rPr>
          <w:lang w:eastAsia="zh-CN"/>
        </w:rPr>
        <w:t>与</w:t>
      </w:r>
      <w:r>
        <w:rPr>
          <w:rFonts w:hint="eastAsia"/>
          <w:lang w:eastAsia="zh-CN"/>
        </w:rPr>
        <w:t>上方</w:t>
      </w:r>
      <w:r>
        <w:rPr>
          <w:lang w:eastAsia="zh-CN"/>
        </w:rPr>
        <w:t>正文</w:t>
      </w:r>
      <w:proofErr w:type="gramStart"/>
      <w:r>
        <w:rPr>
          <w:lang w:eastAsia="zh-CN"/>
        </w:rPr>
        <w:t>不</w:t>
      </w:r>
      <w:proofErr w:type="gramEnd"/>
      <w:r>
        <w:rPr>
          <w:lang w:eastAsia="zh-CN"/>
        </w:rPr>
        <w:t>空行</w:t>
      </w:r>
      <w:r>
        <w:rPr>
          <w:rFonts w:hint="eastAsia"/>
          <w:lang w:eastAsia="zh-CN"/>
        </w:rPr>
        <w:t>。空行</w:t>
      </w:r>
      <w:r>
        <w:rPr>
          <w:lang w:eastAsia="zh-CN"/>
        </w:rPr>
        <w:t>字体均为</w:t>
      </w:r>
      <w:r>
        <w:rPr>
          <w:rFonts w:hint="eastAsia"/>
          <w:lang w:eastAsia="zh-CN"/>
        </w:rPr>
        <w:t>字体</w:t>
      </w:r>
      <w:r>
        <w:rPr>
          <w:rFonts w:hint="eastAsia"/>
          <w:lang w:eastAsia="zh-CN"/>
        </w:rPr>
        <w:t>5</w:t>
      </w:r>
      <w:r>
        <w:rPr>
          <w:rFonts w:hint="eastAsia"/>
          <w:lang w:eastAsia="zh-CN"/>
        </w:rPr>
        <w:t>号</w:t>
      </w:r>
      <w:r>
        <w:rPr>
          <w:rFonts w:hint="eastAsia"/>
          <w:lang w:eastAsia="zh-CN"/>
        </w:rPr>
        <w:t>。</w:t>
      </w:r>
    </w:p>
  </w:comment>
  <w:comment w:id="10" w:author="USER-" w:date="2016-10-18T20:19:00Z" w:initials="U">
    <w:p w14:paraId="1BC32D4B" w14:textId="33880C37" w:rsidR="00650154" w:rsidRDefault="00650154" w:rsidP="00B05704">
      <w:pPr>
        <w:pStyle w:val="ae"/>
        <w:ind w:firstLine="420"/>
      </w:pPr>
      <w:r>
        <w:rPr>
          <w:rStyle w:val="ad"/>
        </w:rPr>
        <w:annotationRef/>
      </w:r>
      <w:r>
        <w:rPr>
          <w:lang w:eastAsia="zh-CN"/>
        </w:rPr>
        <w:t>公式</w:t>
      </w:r>
      <w:r>
        <w:rPr>
          <w:rFonts w:hint="eastAsia"/>
          <w:lang w:eastAsia="zh-CN"/>
        </w:rPr>
        <w:t>为</w:t>
      </w:r>
      <w:r>
        <w:rPr>
          <w:lang w:eastAsia="zh-CN"/>
        </w:rPr>
        <w:t>斜体</w:t>
      </w:r>
      <w:r>
        <w:rPr>
          <w:rFonts w:hint="eastAsia"/>
          <w:lang w:eastAsia="zh-CN"/>
        </w:rPr>
        <w:t>，</w:t>
      </w:r>
      <w:r>
        <w:rPr>
          <w:lang w:eastAsia="zh-CN"/>
        </w:rPr>
        <w:t>公式</w:t>
      </w:r>
      <w:r>
        <w:rPr>
          <w:rFonts w:hint="eastAsia"/>
          <w:lang w:eastAsia="zh-CN"/>
        </w:rPr>
        <w:t>要求</w:t>
      </w:r>
      <w:r>
        <w:rPr>
          <w:lang w:eastAsia="zh-CN"/>
        </w:rPr>
        <w:t>用公式编辑器，</w:t>
      </w:r>
      <w:proofErr w:type="gramStart"/>
      <w:r>
        <w:rPr>
          <w:lang w:eastAsia="zh-CN"/>
        </w:rPr>
        <w:t>不</w:t>
      </w:r>
      <w:proofErr w:type="gramEnd"/>
      <w:r>
        <w:rPr>
          <w:lang w:eastAsia="zh-CN"/>
        </w:rPr>
        <w:t>可用图片</w:t>
      </w:r>
    </w:p>
  </w:comment>
  <w:comment w:id="11" w:author="USER-" w:date="2016-10-18T20:19:00Z" w:initials="U">
    <w:p w14:paraId="39ED473A" w14:textId="77777777" w:rsidR="00650154" w:rsidRDefault="00650154" w:rsidP="00B05704">
      <w:pPr>
        <w:pStyle w:val="ae"/>
        <w:ind w:firstLine="420"/>
      </w:pPr>
      <w:r>
        <w:rPr>
          <w:rStyle w:val="ad"/>
        </w:rPr>
        <w:annotationRef/>
      </w:r>
      <w:r>
        <w:rPr>
          <w:rFonts w:hint="eastAsia"/>
        </w:rPr>
        <w:t>公式都要编号</w:t>
      </w:r>
    </w:p>
    <w:p w14:paraId="05497446" w14:textId="6DFE502F" w:rsidR="00650154" w:rsidRDefault="00650154" w:rsidP="00B05704">
      <w:pPr>
        <w:pStyle w:val="ae"/>
        <w:ind w:firstLine="420"/>
      </w:pPr>
    </w:p>
  </w:comment>
  <w:comment w:id="12" w:author="admin" w:date="2016-10-27T18:29:00Z" w:initials="a">
    <w:p w14:paraId="2A508783" w14:textId="4620DA3D" w:rsidR="006476F6" w:rsidRDefault="006476F6">
      <w:pPr>
        <w:pStyle w:val="ae"/>
        <w:ind w:firstLine="420"/>
      </w:pPr>
      <w:r>
        <w:rPr>
          <w:rStyle w:val="ad"/>
        </w:rPr>
        <w:annotationRef/>
      </w:r>
      <w:r>
        <w:rPr>
          <w:rFonts w:hint="eastAsia"/>
          <w:lang w:eastAsia="zh-CN"/>
        </w:rPr>
        <w:t>表头</w:t>
      </w:r>
      <w:r>
        <w:rPr>
          <w:rFonts w:hint="eastAsia"/>
          <w:lang w:eastAsia="zh-CN"/>
        </w:rPr>
        <w:t>的</w:t>
      </w:r>
      <w:r>
        <w:rPr>
          <w:rFonts w:hint="eastAsia"/>
          <w:lang w:eastAsia="zh-CN"/>
        </w:rPr>
        <w:t>设置：</w:t>
      </w:r>
      <w:r>
        <w:rPr>
          <w:lang w:eastAsia="zh-CN"/>
        </w:rPr>
        <w:t>段落</w:t>
      </w:r>
      <w:r>
        <w:rPr>
          <w:lang w:eastAsia="zh-CN"/>
        </w:rPr>
        <w:t>—</w:t>
      </w:r>
      <w:r>
        <w:rPr>
          <w:rFonts w:hint="eastAsia"/>
          <w:lang w:eastAsia="zh-CN"/>
        </w:rPr>
        <w:t>间距</w:t>
      </w:r>
      <w:r>
        <w:rPr>
          <w:lang w:eastAsia="zh-CN"/>
        </w:rPr>
        <w:t>—</w:t>
      </w:r>
      <w:proofErr w:type="gramStart"/>
      <w:r>
        <w:rPr>
          <w:rFonts w:hint="eastAsia"/>
          <w:lang w:eastAsia="zh-CN"/>
        </w:rPr>
        <w:t>段前</w:t>
      </w:r>
      <w:r>
        <w:rPr>
          <w:rFonts w:hint="eastAsia"/>
          <w:lang w:eastAsia="zh-CN"/>
        </w:rPr>
        <w:t>0</w:t>
      </w:r>
      <w:r>
        <w:rPr>
          <w:rFonts w:hint="eastAsia"/>
          <w:lang w:eastAsia="zh-CN"/>
        </w:rPr>
        <w:t>行</w:t>
      </w:r>
      <w:proofErr w:type="gramEnd"/>
      <w:r>
        <w:rPr>
          <w:rFonts w:hint="eastAsia"/>
          <w:lang w:eastAsia="zh-CN"/>
        </w:rPr>
        <w:t xml:space="preserve"> </w:t>
      </w:r>
      <w:r>
        <w:rPr>
          <w:rFonts w:hint="eastAsia"/>
          <w:lang w:eastAsia="zh-CN"/>
        </w:rPr>
        <w:t>段后</w:t>
      </w:r>
      <w:r>
        <w:rPr>
          <w:rFonts w:hint="eastAsia"/>
          <w:lang w:eastAsia="zh-CN"/>
        </w:rPr>
        <w:t>0.5</w:t>
      </w:r>
      <w:r>
        <w:rPr>
          <w:rFonts w:hint="eastAsia"/>
          <w:lang w:eastAsia="zh-CN"/>
        </w:rPr>
        <w:t>行。</w:t>
      </w:r>
      <w:r>
        <w:rPr>
          <w:lang w:eastAsia="zh-CN"/>
        </w:rPr>
        <w:t>注意</w:t>
      </w:r>
      <w:r>
        <w:rPr>
          <w:rFonts w:hint="eastAsia"/>
          <w:lang w:eastAsia="zh-CN"/>
        </w:rPr>
        <w:t>与</w:t>
      </w:r>
      <w:r>
        <w:rPr>
          <w:lang w:eastAsia="zh-CN"/>
        </w:rPr>
        <w:t>图</w:t>
      </w:r>
      <w:r>
        <w:rPr>
          <w:rFonts w:hint="eastAsia"/>
          <w:lang w:eastAsia="zh-CN"/>
        </w:rPr>
        <w:t>标题</w:t>
      </w:r>
      <w:r>
        <w:rPr>
          <w:rFonts w:hint="eastAsia"/>
          <w:lang w:eastAsia="zh-CN"/>
        </w:rPr>
        <w:t>的</w:t>
      </w:r>
      <w:r>
        <w:rPr>
          <w:lang w:eastAsia="zh-CN"/>
        </w:rPr>
        <w:t>设置</w:t>
      </w:r>
      <w:r>
        <w:rPr>
          <w:rFonts w:hint="eastAsia"/>
          <w:lang w:eastAsia="zh-CN"/>
        </w:rPr>
        <w:t>不同</w:t>
      </w:r>
      <w:r>
        <w:rPr>
          <w:lang w:eastAsia="zh-CN"/>
        </w:rPr>
        <w:t>。</w:t>
      </w:r>
    </w:p>
  </w:comment>
  <w:comment w:id="13" w:author="admin" w:date="2016-10-27T18:33:00Z" w:initials="a">
    <w:p w14:paraId="0221ECDF" w14:textId="50EF4A15" w:rsidR="00316C09" w:rsidRDefault="00316C09">
      <w:pPr>
        <w:pStyle w:val="ae"/>
        <w:ind w:firstLine="420"/>
      </w:pPr>
      <w:r>
        <w:rPr>
          <w:rStyle w:val="ad"/>
        </w:rPr>
        <w:annotationRef/>
      </w:r>
      <w:r w:rsidR="00767EF1">
        <w:rPr>
          <w:rFonts w:hint="eastAsia"/>
          <w:lang w:eastAsia="zh-CN"/>
        </w:rPr>
        <w:t>文中</w:t>
      </w:r>
      <w:r w:rsidR="00767EF1">
        <w:rPr>
          <w:lang w:eastAsia="zh-CN"/>
        </w:rPr>
        <w:t>所有</w:t>
      </w:r>
      <w:r>
        <w:rPr>
          <w:rFonts w:hint="eastAsia"/>
          <w:lang w:eastAsia="zh-CN"/>
        </w:rPr>
        <w:t>表格</w:t>
      </w:r>
      <w:r w:rsidR="00767EF1">
        <w:rPr>
          <w:rFonts w:hint="eastAsia"/>
          <w:lang w:eastAsia="zh-CN"/>
        </w:rPr>
        <w:t>均</w:t>
      </w:r>
      <w:r>
        <w:rPr>
          <w:rFonts w:hint="eastAsia"/>
          <w:lang w:eastAsia="zh-CN"/>
        </w:rPr>
        <w:t>与</w:t>
      </w:r>
      <w:r>
        <w:rPr>
          <w:lang w:eastAsia="zh-CN"/>
        </w:rPr>
        <w:t>下方正文空一行</w:t>
      </w:r>
      <w:r>
        <w:rPr>
          <w:rFonts w:hint="eastAsia"/>
          <w:lang w:eastAsia="zh-CN"/>
        </w:rPr>
        <w:t>。</w:t>
      </w:r>
      <w:r>
        <w:rPr>
          <w:lang w:eastAsia="zh-CN"/>
        </w:rPr>
        <w:t>与</w:t>
      </w:r>
      <w:r>
        <w:rPr>
          <w:rFonts w:hint="eastAsia"/>
          <w:lang w:eastAsia="zh-CN"/>
        </w:rPr>
        <w:t>上方</w:t>
      </w:r>
      <w:r>
        <w:rPr>
          <w:lang w:eastAsia="zh-CN"/>
        </w:rPr>
        <w:t>正文</w:t>
      </w:r>
      <w:proofErr w:type="gramStart"/>
      <w:r>
        <w:rPr>
          <w:lang w:eastAsia="zh-CN"/>
        </w:rPr>
        <w:t>不</w:t>
      </w:r>
      <w:proofErr w:type="gramEnd"/>
      <w:r>
        <w:rPr>
          <w:lang w:eastAsia="zh-CN"/>
        </w:rPr>
        <w:t>空行</w:t>
      </w:r>
      <w:r>
        <w:rPr>
          <w:rFonts w:hint="eastAsia"/>
          <w:lang w:eastAsia="zh-CN"/>
        </w:rPr>
        <w:t>。空行</w:t>
      </w:r>
      <w:r>
        <w:rPr>
          <w:lang w:eastAsia="zh-CN"/>
        </w:rPr>
        <w:t>字体均为</w:t>
      </w:r>
      <w:r>
        <w:rPr>
          <w:rFonts w:hint="eastAsia"/>
          <w:lang w:eastAsia="zh-CN"/>
        </w:rPr>
        <w:t>字体</w:t>
      </w:r>
      <w:r>
        <w:rPr>
          <w:rFonts w:hint="eastAsia"/>
          <w:lang w:eastAsia="zh-CN"/>
        </w:rPr>
        <w:t>5</w:t>
      </w:r>
      <w:r>
        <w:rPr>
          <w:rFonts w:hint="eastAsia"/>
          <w:lang w:eastAsia="zh-CN"/>
        </w:rPr>
        <w:t>号。</w:t>
      </w:r>
    </w:p>
  </w:comment>
  <w:comment w:id="14" w:author="USER-" w:date="2016-10-18T23:25:00Z" w:initials="U">
    <w:p w14:paraId="2C610488" w14:textId="57336AC4" w:rsidR="00650154" w:rsidRDefault="00650154" w:rsidP="00650154">
      <w:pPr>
        <w:pStyle w:val="ae"/>
        <w:ind w:firstLine="420"/>
      </w:pPr>
      <w:r>
        <w:rPr>
          <w:rStyle w:val="ad"/>
        </w:rPr>
        <w:annotationRef/>
      </w:r>
      <w:r>
        <w:rPr>
          <w:rFonts w:hint="eastAsia"/>
          <w:lang w:eastAsia="zh-CN"/>
        </w:rPr>
        <w:t>数字为小</w:t>
      </w:r>
      <w:r>
        <w:rPr>
          <w:rFonts w:hint="eastAsia"/>
          <w:lang w:eastAsia="zh-CN"/>
        </w:rPr>
        <w:t>5,</w:t>
      </w:r>
      <w:r>
        <w:rPr>
          <w:rFonts w:hint="eastAsia"/>
          <w:lang w:eastAsia="zh-CN"/>
        </w:rPr>
        <w:t>号</w:t>
      </w:r>
      <w:r>
        <w:rPr>
          <w:rFonts w:hint="eastAsia"/>
          <w:lang w:eastAsia="zh-CN"/>
        </w:rPr>
        <w:t xml:space="preserve"> </w:t>
      </w:r>
      <w:r w:rsidRPr="00FD4802">
        <w:rPr>
          <w:lang w:eastAsia="zh-CN"/>
        </w:rPr>
        <w:t>Times New Roman</w:t>
      </w:r>
      <w:r>
        <w:rPr>
          <w:rFonts w:hint="eastAsia"/>
          <w:lang w:eastAsia="zh-CN"/>
        </w:rPr>
        <w:t xml:space="preserve"> </w:t>
      </w:r>
      <w:r>
        <w:rPr>
          <w:rFonts w:hint="eastAsia"/>
          <w:lang w:eastAsia="zh-CN"/>
        </w:rPr>
        <w:t>居中显示</w:t>
      </w:r>
    </w:p>
  </w:comment>
  <w:comment w:id="15" w:author="USER-" w:date="2016-10-18T20:33:00Z" w:initials="U">
    <w:p w14:paraId="28CA6E13" w14:textId="66C78DFB" w:rsidR="00650154" w:rsidRDefault="00650154" w:rsidP="00F27293">
      <w:pPr>
        <w:pStyle w:val="ae"/>
        <w:ind w:firstLine="420"/>
      </w:pPr>
      <w:r>
        <w:rPr>
          <w:rStyle w:val="ad"/>
        </w:rPr>
        <w:annotationRef/>
      </w:r>
      <w:r>
        <w:rPr>
          <w:rFonts w:hint="eastAsia"/>
          <w:lang w:eastAsia="zh-CN"/>
        </w:rPr>
        <w:t>表后说明或资料来源采用小五字号</w:t>
      </w:r>
    </w:p>
  </w:comment>
  <w:comment w:id="16" w:author="admin" w:date="2016-10-27T18:37:00Z" w:initials="a">
    <w:p w14:paraId="7F49607B" w14:textId="28256A0C" w:rsidR="00946D93" w:rsidRDefault="00946D93">
      <w:pPr>
        <w:pStyle w:val="ae"/>
        <w:ind w:firstLine="420"/>
        <w:rPr>
          <w:rFonts w:hint="eastAsia"/>
          <w:lang w:eastAsia="zh-CN"/>
        </w:rPr>
      </w:pPr>
      <w:r>
        <w:rPr>
          <w:rStyle w:val="ad"/>
        </w:rPr>
        <w:annotationRef/>
      </w:r>
      <w:r>
        <w:rPr>
          <w:rFonts w:hint="eastAsia"/>
          <w:lang w:eastAsia="zh-CN"/>
        </w:rPr>
        <w:t>注意</w:t>
      </w:r>
      <w:r>
        <w:rPr>
          <w:lang w:eastAsia="zh-CN"/>
        </w:rPr>
        <w:t>表格中数字与</w:t>
      </w:r>
      <w:r w:rsidR="00B10782">
        <w:rPr>
          <w:rFonts w:hint="eastAsia"/>
          <w:lang w:eastAsia="zh-CN"/>
        </w:rPr>
        <w:t>上标</w:t>
      </w:r>
      <w:r>
        <w:rPr>
          <w:lang w:eastAsia="zh-CN"/>
        </w:rPr>
        <w:t>*</w:t>
      </w:r>
      <w:proofErr w:type="gramStart"/>
      <w:r>
        <w:rPr>
          <w:lang w:eastAsia="zh-CN"/>
        </w:rPr>
        <w:t>号</w:t>
      </w:r>
      <w:r w:rsidR="00EF614B">
        <w:rPr>
          <w:rFonts w:hint="eastAsia"/>
          <w:lang w:eastAsia="zh-CN"/>
        </w:rPr>
        <w:t>须</w:t>
      </w:r>
      <w:r>
        <w:rPr>
          <w:lang w:eastAsia="zh-CN"/>
        </w:rPr>
        <w:t>在</w:t>
      </w:r>
      <w:proofErr w:type="gramEnd"/>
      <w:r>
        <w:rPr>
          <w:lang w:eastAsia="zh-CN"/>
        </w:rPr>
        <w:t>同一行</w:t>
      </w:r>
    </w:p>
  </w:comment>
  <w:comment w:id="17" w:author="USER-" w:date="2016-10-18T20:44:00Z" w:initials="U">
    <w:p w14:paraId="5BE1C482" w14:textId="77777777" w:rsidR="00650154" w:rsidRDefault="00650154" w:rsidP="00C3402A">
      <w:pPr>
        <w:pStyle w:val="ae"/>
        <w:ind w:firstLine="420"/>
      </w:pPr>
      <w:r>
        <w:rPr>
          <w:rStyle w:val="ad"/>
        </w:rPr>
        <w:annotationRef/>
      </w:r>
      <w:r>
        <w:rPr>
          <w:rFonts w:hint="eastAsia"/>
        </w:rPr>
        <w:t>注意结语与引言不一样，是作为一级标题的，</w:t>
      </w:r>
      <w:r w:rsidRPr="00C3402A">
        <w:rPr>
          <w:rFonts w:hint="eastAsia"/>
          <w:highlight w:val="yellow"/>
        </w:rPr>
        <w:t>同时“结语”不需要编号，</w:t>
      </w:r>
      <w:r>
        <w:rPr>
          <w:rFonts w:hint="eastAsia"/>
        </w:rPr>
        <w:t>不过“结论与建议”等则需要编号。</w:t>
      </w:r>
    </w:p>
    <w:p w14:paraId="77160E5B" w14:textId="2431AE66" w:rsidR="00650154" w:rsidRDefault="00650154" w:rsidP="00C3402A">
      <w:pPr>
        <w:pStyle w:val="ae"/>
        <w:ind w:firstLine="420"/>
      </w:pPr>
    </w:p>
  </w:comment>
  <w:comment w:id="18" w:author="USER-" w:date="2016-10-18T20:53:00Z" w:initials="U">
    <w:p w14:paraId="74DFDD6F" w14:textId="6C5D7180" w:rsidR="00650154" w:rsidRDefault="00650154" w:rsidP="00986C0A">
      <w:pPr>
        <w:pStyle w:val="ae"/>
        <w:ind w:firstLine="420"/>
      </w:pPr>
      <w:r>
        <w:rPr>
          <w:rStyle w:val="ad"/>
        </w:rPr>
        <w:annotationRef/>
      </w:r>
      <w:r w:rsidRPr="00986C0A">
        <w:rPr>
          <w:rFonts w:hint="eastAsia"/>
        </w:rPr>
        <w:t>全部参考文献的排列顺序：中文参考文献在前，英文在后，均按字母顺序排列</w:t>
      </w:r>
      <w:r>
        <w:rPr>
          <w:rFonts w:hint="eastAsia"/>
          <w:lang w:eastAsia="zh-CN"/>
        </w:rPr>
        <w:t>，</w:t>
      </w:r>
      <w:r w:rsidRPr="00DD75F8">
        <w:rPr>
          <w:rFonts w:hint="eastAsia"/>
          <w:lang w:eastAsia="zh-CN"/>
        </w:rPr>
        <w:t>悬挂缩进两个字符</w:t>
      </w:r>
    </w:p>
  </w:comment>
  <w:comment w:id="19" w:author="admin" w:date="2016-10-27T18:51:00Z" w:initials="a">
    <w:p w14:paraId="6B796896" w14:textId="62E9BEF2" w:rsidR="008072E0" w:rsidRDefault="008072E0">
      <w:pPr>
        <w:pStyle w:val="ae"/>
        <w:ind w:firstLine="420"/>
        <w:rPr>
          <w:rFonts w:hint="eastAsia"/>
          <w:lang w:eastAsia="zh-CN"/>
        </w:rPr>
      </w:pPr>
      <w:r>
        <w:rPr>
          <w:rStyle w:val="ad"/>
        </w:rPr>
        <w:annotationRef/>
      </w:r>
      <w:r>
        <w:rPr>
          <w:rFonts w:hint="eastAsia"/>
          <w:lang w:eastAsia="zh-CN"/>
        </w:rPr>
        <w:t>参考文献</w:t>
      </w:r>
      <w:r>
        <w:rPr>
          <w:rFonts w:hint="eastAsia"/>
        </w:rPr>
        <w:t>不编号，悬挂缩进两个字符</w:t>
      </w:r>
      <w:r w:rsidR="006544D5">
        <w:rPr>
          <w:rFonts w:hint="eastAsia"/>
          <w:lang w:eastAsia="zh-CN"/>
        </w:rPr>
        <w:t>。</w:t>
      </w:r>
      <w:r w:rsidR="006544D5">
        <w:rPr>
          <w:lang w:eastAsia="zh-CN"/>
        </w:rPr>
        <w:t>注意年份紧跟</w:t>
      </w:r>
      <w:r w:rsidR="006544D5">
        <w:rPr>
          <w:rFonts w:hint="eastAsia"/>
          <w:lang w:eastAsia="zh-CN"/>
        </w:rPr>
        <w:t>作者</w:t>
      </w:r>
      <w:r w:rsidR="006544D5">
        <w:rPr>
          <w:lang w:eastAsia="zh-CN"/>
        </w:rPr>
        <w:t>之后。</w:t>
      </w:r>
    </w:p>
  </w:comment>
  <w:comment w:id="20" w:author="admin" w:date="2016-10-27T18:52:00Z" w:initials="a">
    <w:p w14:paraId="3678F501" w14:textId="36B8BB51" w:rsidR="006544D5" w:rsidRDefault="006544D5">
      <w:pPr>
        <w:pStyle w:val="ae"/>
        <w:ind w:firstLine="420"/>
      </w:pPr>
      <w:r>
        <w:rPr>
          <w:rStyle w:val="ad"/>
        </w:rPr>
        <w:annotationRef/>
      </w:r>
      <w:r>
        <w:rPr>
          <w:rFonts w:hint="eastAsia"/>
        </w:rPr>
        <w:t>参考文献中的标点符号都是全角状态下的</w:t>
      </w:r>
    </w:p>
  </w:comment>
  <w:comment w:id="21" w:author="admin" w:date="2016-10-27T18:53:00Z" w:initials="a">
    <w:p w14:paraId="3AA57E16" w14:textId="77777777" w:rsidR="006544D5" w:rsidRDefault="006544D5" w:rsidP="006544D5">
      <w:pPr>
        <w:pStyle w:val="ae"/>
        <w:ind w:firstLine="420"/>
      </w:pPr>
      <w:r>
        <w:rPr>
          <w:rStyle w:val="ad"/>
        </w:rPr>
        <w:annotationRef/>
      </w:r>
      <w:r>
        <w:rPr>
          <w:rStyle w:val="ad"/>
        </w:rPr>
        <w:annotationRef/>
      </w:r>
      <w:r>
        <w:rPr>
          <w:rFonts w:hint="eastAsia"/>
        </w:rPr>
        <w:t>注意标明页码</w:t>
      </w:r>
    </w:p>
    <w:p w14:paraId="7771A2D7" w14:textId="5D810B90" w:rsidR="006544D5" w:rsidRDefault="006544D5">
      <w:pPr>
        <w:pStyle w:val="ae"/>
        <w:ind w:firstLine="420"/>
      </w:pPr>
    </w:p>
  </w:comment>
  <w:comment w:id="22" w:author="admin" w:date="2016-10-27T18:54:00Z" w:initials="a">
    <w:p w14:paraId="45127E27" w14:textId="1CE589DB" w:rsidR="006544D5" w:rsidRDefault="006544D5">
      <w:pPr>
        <w:pStyle w:val="ae"/>
        <w:ind w:firstLine="420"/>
      </w:pPr>
      <w:r>
        <w:rPr>
          <w:rStyle w:val="ad"/>
        </w:rPr>
        <w:annotationRef/>
      </w:r>
      <w:r>
        <w:rPr>
          <w:rFonts w:hint="eastAsia"/>
        </w:rPr>
        <w:t>英文文献格式同中文，其中所有的标点均采用全角状态下的</w:t>
      </w:r>
      <w:bookmarkStart w:id="23" w:name="_GoBack"/>
      <w:bookmarkEnd w:id="23"/>
    </w:p>
  </w:comment>
  <w:comment w:id="24" w:author="USER-" w:date="2016-10-18T21:11:00Z" w:initials="U">
    <w:p w14:paraId="47CB8AA6" w14:textId="77777777" w:rsidR="00650154" w:rsidRDefault="00650154" w:rsidP="009C0E80">
      <w:pPr>
        <w:pStyle w:val="ae"/>
        <w:ind w:firstLine="420"/>
        <w:rPr>
          <w:lang w:eastAsia="zh-CN"/>
        </w:rPr>
      </w:pPr>
      <w:r>
        <w:rPr>
          <w:rStyle w:val="ad"/>
        </w:rPr>
        <w:annotationRef/>
      </w:r>
      <w:r>
        <w:rPr>
          <w:lang w:eastAsia="zh-CN"/>
        </w:rPr>
        <w:t>参考文献与英文</w:t>
      </w:r>
      <w:proofErr w:type="gramStart"/>
      <w:r>
        <w:rPr>
          <w:lang w:eastAsia="zh-CN"/>
        </w:rPr>
        <w:t>标题间空一行</w:t>
      </w:r>
      <w:proofErr w:type="gramEnd"/>
      <w:r>
        <w:rPr>
          <w:rFonts w:hint="eastAsia"/>
          <w:lang w:eastAsia="zh-CN"/>
        </w:rPr>
        <w:t>，</w:t>
      </w:r>
      <w:r>
        <w:rPr>
          <w:lang w:eastAsia="zh-CN"/>
        </w:rPr>
        <w:t>字体５号</w:t>
      </w:r>
    </w:p>
    <w:p w14:paraId="7EB39195" w14:textId="49E4FB90" w:rsidR="00650154" w:rsidRDefault="00650154" w:rsidP="009C0E80">
      <w:pPr>
        <w:pStyle w:val="ae"/>
        <w:ind w:firstLine="420"/>
      </w:pPr>
    </w:p>
  </w:comment>
  <w:comment w:id="25" w:author="USER-" w:date="2016-10-18T21:14:00Z" w:initials="U">
    <w:p w14:paraId="22E59FCD" w14:textId="0ACAAD1A" w:rsidR="00650154" w:rsidRDefault="00650154" w:rsidP="009C0E80">
      <w:pPr>
        <w:pStyle w:val="ae"/>
        <w:ind w:firstLine="420"/>
        <w:rPr>
          <w:lang w:eastAsia="zh-CN"/>
        </w:rPr>
      </w:pPr>
      <w:r>
        <w:rPr>
          <w:rStyle w:val="ad"/>
        </w:rPr>
        <w:annotationRef/>
      </w:r>
      <w:r>
        <w:rPr>
          <w:rFonts w:hint="eastAsia"/>
          <w:lang w:eastAsia="zh-CN"/>
        </w:rPr>
        <w:t>双作者，逗号隔开</w:t>
      </w:r>
    </w:p>
  </w:comment>
  <w:comment w:id="26" w:author="admin" w:date="2016-10-27T18:45:00Z" w:initials="a">
    <w:p w14:paraId="1EEF3E75" w14:textId="5F35E5EE" w:rsidR="00821D1A" w:rsidRDefault="00821D1A">
      <w:pPr>
        <w:pStyle w:val="ae"/>
        <w:ind w:firstLine="420"/>
      </w:pPr>
      <w:r>
        <w:rPr>
          <w:rStyle w:val="ad"/>
        </w:rPr>
        <w:annotationRef/>
      </w:r>
      <w:r>
        <w:rPr>
          <w:rFonts w:hint="eastAsia"/>
          <w:lang w:eastAsia="zh-CN"/>
        </w:rPr>
        <w:t>英文</w:t>
      </w:r>
      <w:r>
        <w:rPr>
          <w:lang w:eastAsia="zh-CN"/>
        </w:rPr>
        <w:t>标题</w:t>
      </w:r>
      <w:r>
        <w:rPr>
          <w:rFonts w:hint="eastAsia"/>
          <w:lang w:eastAsia="zh-CN"/>
        </w:rPr>
        <w:t>和</w:t>
      </w:r>
      <w:proofErr w:type="gramStart"/>
      <w:r>
        <w:rPr>
          <w:lang w:eastAsia="zh-CN"/>
        </w:rPr>
        <w:t>作者</w:t>
      </w:r>
      <w:r>
        <w:rPr>
          <w:rFonts w:hint="eastAsia"/>
          <w:lang w:eastAsia="zh-CN"/>
        </w:rPr>
        <w:t>间</w:t>
      </w:r>
      <w:r>
        <w:rPr>
          <w:lang w:eastAsia="zh-CN"/>
        </w:rPr>
        <w:t>空一行</w:t>
      </w:r>
      <w:proofErr w:type="gramEnd"/>
      <w:r>
        <w:rPr>
          <w:lang w:eastAsia="zh-CN"/>
        </w:rPr>
        <w:t>，作者与单位之间</w:t>
      </w:r>
      <w:proofErr w:type="gramStart"/>
      <w:r>
        <w:rPr>
          <w:lang w:eastAsia="zh-CN"/>
        </w:rPr>
        <w:t>不</w:t>
      </w:r>
      <w:proofErr w:type="gramEnd"/>
      <w:r>
        <w:rPr>
          <w:lang w:eastAsia="zh-CN"/>
        </w:rPr>
        <w:t>空行。</w:t>
      </w:r>
      <w:r w:rsidRPr="006071C4">
        <w:rPr>
          <w:color w:val="000000"/>
          <w:szCs w:val="21"/>
          <w:lang w:eastAsia="zh-CN"/>
        </w:rPr>
        <w:t>字体５号。</w:t>
      </w:r>
    </w:p>
  </w:comment>
  <w:comment w:id="27" w:author="USER-" w:date="2016-10-18T21:17:00Z" w:initials="U">
    <w:p w14:paraId="0F788995" w14:textId="77777777" w:rsidR="00650154" w:rsidRPr="00BB57AC" w:rsidRDefault="00650154" w:rsidP="006D4BB9">
      <w:pPr>
        <w:pStyle w:val="ae"/>
        <w:ind w:firstLine="420"/>
        <w:rPr>
          <w:color w:val="7030A0"/>
        </w:rPr>
      </w:pPr>
      <w:r>
        <w:rPr>
          <w:rStyle w:val="ad"/>
        </w:rPr>
        <w:annotationRef/>
      </w:r>
      <w:r w:rsidRPr="00BB57AC">
        <w:rPr>
          <w:rFonts w:hint="eastAsia"/>
          <w:color w:val="7030A0"/>
        </w:rPr>
        <w:t>英文摘要中记得字符间距是“标准”，不紧缩也不加宽。</w:t>
      </w:r>
      <w:r>
        <w:rPr>
          <w:rFonts w:hint="eastAsia"/>
          <w:color w:val="7030A0"/>
        </w:rPr>
        <w:t>具体操作是：选定区域—右键单击—字体—字符间距—选项均为“标准”。</w:t>
      </w:r>
    </w:p>
    <w:p w14:paraId="32D339CB" w14:textId="6C5CF483" w:rsidR="00650154" w:rsidRDefault="00650154" w:rsidP="006D4BB9">
      <w:pPr>
        <w:pStyle w:val="ae"/>
        <w:ind w:firstLine="420"/>
      </w:pPr>
    </w:p>
  </w:comment>
  <w:comment w:id="28" w:author="USER-" w:date="2016-10-18T21:18:00Z" w:initials="U">
    <w:p w14:paraId="481C80DD" w14:textId="4B506F07" w:rsidR="00650154" w:rsidRDefault="00650154" w:rsidP="006D4BB9">
      <w:pPr>
        <w:pStyle w:val="ae"/>
        <w:ind w:firstLine="420"/>
      </w:pPr>
      <w:r>
        <w:rPr>
          <w:rStyle w:val="ad"/>
        </w:rPr>
        <w:annotationRef/>
      </w:r>
      <w:r w:rsidRPr="00BB57AC">
        <w:rPr>
          <w:rFonts w:hint="eastAsia"/>
          <w:color w:val="7030A0"/>
        </w:rPr>
        <w:t>两端对齐。</w:t>
      </w:r>
    </w:p>
  </w:comment>
  <w:comment w:id="29" w:author="USER-" w:date="2016-10-18T21:22:00Z" w:initials="U">
    <w:p w14:paraId="69FA42F0" w14:textId="1A2C94A3" w:rsidR="00650154" w:rsidRDefault="00650154" w:rsidP="006D4BB9">
      <w:pPr>
        <w:pStyle w:val="ae"/>
        <w:ind w:firstLine="420"/>
      </w:pPr>
      <w:r>
        <w:rPr>
          <w:rStyle w:val="ad"/>
        </w:rPr>
        <w:annotationRef/>
      </w:r>
      <w:r w:rsidRPr="00250EB7">
        <w:rPr>
          <w:color w:val="000000"/>
          <w:szCs w:val="21"/>
        </w:rPr>
        <w:t>Key words</w:t>
      </w:r>
      <w:r w:rsidRPr="00250EB7">
        <w:rPr>
          <w:rFonts w:hint="eastAsia"/>
          <w:color w:val="000000"/>
          <w:szCs w:val="21"/>
        </w:rPr>
        <w:t>和</w:t>
      </w:r>
      <w:r w:rsidRPr="00250EB7">
        <w:rPr>
          <w:rFonts w:ascii="宋体" w:hAnsi="宋体" w:cs="宋体" w:hint="eastAsia"/>
          <w:color w:val="000000"/>
          <w:szCs w:val="21"/>
        </w:rPr>
        <w:t>责任编辑</w:t>
      </w:r>
      <w:r w:rsidRPr="00250EB7">
        <w:rPr>
          <w:rFonts w:hint="eastAsia"/>
          <w:color w:val="000000"/>
          <w:szCs w:val="21"/>
        </w:rPr>
        <w:t>之间空一行</w:t>
      </w:r>
      <w:r w:rsidRPr="00250EB7">
        <w:rPr>
          <w:rFonts w:hint="eastAsia"/>
          <w:color w:val="000000"/>
          <w:szCs w:val="21"/>
          <w:lang w:eastAsia="zh-CN"/>
        </w:rPr>
        <w:t>，</w:t>
      </w:r>
      <w:r w:rsidRPr="00250EB7">
        <w:rPr>
          <w:color w:val="000000"/>
          <w:szCs w:val="21"/>
          <w:lang w:eastAsia="zh-CN"/>
        </w:rPr>
        <w:t>字体５号。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7998F" w15:done="0"/>
  <w15:commentEx w15:paraId="0E6F3410" w15:done="0"/>
  <w15:commentEx w15:paraId="7C6D5E1B" w15:done="0"/>
  <w15:commentEx w15:paraId="31D94DD4" w15:done="0"/>
  <w15:commentEx w15:paraId="6FD32FBB" w15:done="0"/>
  <w15:commentEx w15:paraId="6648CA41" w15:done="0"/>
  <w15:commentEx w15:paraId="0D0E9296" w15:done="0"/>
  <w15:commentEx w15:paraId="158EE5D8" w15:done="0"/>
  <w15:commentEx w15:paraId="4280C2DC" w15:done="0"/>
  <w15:commentEx w15:paraId="24404911" w15:done="0"/>
  <w15:commentEx w15:paraId="1BC32D4B" w15:done="0"/>
  <w15:commentEx w15:paraId="05497446" w15:done="0"/>
  <w15:commentEx w15:paraId="2A508783" w15:done="0"/>
  <w15:commentEx w15:paraId="0221ECDF" w15:done="0"/>
  <w15:commentEx w15:paraId="2C610488" w15:done="0"/>
  <w15:commentEx w15:paraId="28CA6E13" w15:done="0"/>
  <w15:commentEx w15:paraId="7F49607B" w15:done="0"/>
  <w15:commentEx w15:paraId="77160E5B" w15:done="0"/>
  <w15:commentEx w15:paraId="74DFDD6F" w15:done="0"/>
  <w15:commentEx w15:paraId="6B796896" w15:done="0"/>
  <w15:commentEx w15:paraId="3678F501" w15:done="0"/>
  <w15:commentEx w15:paraId="7771A2D7" w15:done="0"/>
  <w15:commentEx w15:paraId="45127E27" w15:done="0"/>
  <w15:commentEx w15:paraId="7EB39195" w15:done="0"/>
  <w15:commentEx w15:paraId="22E59FCD" w15:done="0"/>
  <w15:commentEx w15:paraId="1EEF3E75" w15:done="0"/>
  <w15:commentEx w15:paraId="32D339CB" w15:done="0"/>
  <w15:commentEx w15:paraId="481C80DD" w15:done="0"/>
  <w15:commentEx w15:paraId="69FA42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7B951" w14:textId="77777777" w:rsidR="00353CAE" w:rsidRDefault="00353CAE" w:rsidP="00744117">
      <w:pPr>
        <w:ind w:firstLine="420"/>
      </w:pPr>
      <w:r>
        <w:separator/>
      </w:r>
    </w:p>
  </w:endnote>
  <w:endnote w:type="continuationSeparator" w:id="0">
    <w:p w14:paraId="2CD3996D" w14:textId="77777777" w:rsidR="00353CAE" w:rsidRDefault="00353CAE" w:rsidP="0074411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533D" w14:textId="77777777" w:rsidR="00650154" w:rsidRDefault="00650154" w:rsidP="006D4BB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D7C5" w14:textId="77777777" w:rsidR="00650154" w:rsidRDefault="00650154" w:rsidP="006D4BB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3D91" w14:textId="77777777" w:rsidR="00650154" w:rsidRDefault="00650154" w:rsidP="006D4BB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FC03A" w14:textId="77777777" w:rsidR="00353CAE" w:rsidRDefault="00353CAE" w:rsidP="00744117">
      <w:pPr>
        <w:ind w:firstLine="420"/>
      </w:pPr>
      <w:r>
        <w:separator/>
      </w:r>
    </w:p>
  </w:footnote>
  <w:footnote w:type="continuationSeparator" w:id="0">
    <w:p w14:paraId="176E090E" w14:textId="77777777" w:rsidR="00353CAE" w:rsidRDefault="00353CAE" w:rsidP="00744117">
      <w:pPr>
        <w:ind w:firstLine="420"/>
      </w:pPr>
      <w:r>
        <w:continuationSeparator/>
      </w:r>
    </w:p>
  </w:footnote>
  <w:footnote w:id="1">
    <w:p w14:paraId="6582094E" w14:textId="77777777" w:rsidR="006476F6" w:rsidRDefault="006476F6" w:rsidP="006476F6">
      <w:pPr>
        <w:pStyle w:val="a6"/>
        <w:ind w:firstLine="360"/>
      </w:pPr>
      <w:r w:rsidRPr="006476F6">
        <w:rPr>
          <w:rStyle w:val="a7"/>
        </w:rPr>
        <w:sym w:font="Symbol" w:char="F020"/>
      </w:r>
      <w:r w:rsidRPr="00065BA1">
        <w:rPr>
          <w:rFonts w:hint="eastAsia"/>
          <w:b/>
        </w:rPr>
        <w:t>基金项目：</w:t>
      </w:r>
      <w:r>
        <w:rPr>
          <w:rFonts w:hint="eastAsia"/>
        </w:rPr>
        <w:t>国家留学基金（</w:t>
      </w:r>
      <w:r>
        <w:rPr>
          <w:rFonts w:hint="eastAsia"/>
        </w:rPr>
        <w:t>201507080018</w:t>
      </w:r>
      <w:r>
        <w:rPr>
          <w:rFonts w:hint="eastAsia"/>
        </w:rPr>
        <w:t>）对本文的支持；</w:t>
      </w:r>
      <w:r>
        <w:rPr>
          <w:rFonts w:hint="eastAsia"/>
        </w:rPr>
        <w:t>2015</w:t>
      </w:r>
      <w:r>
        <w:rPr>
          <w:rFonts w:hint="eastAsia"/>
        </w:rPr>
        <w:t>年中南</w:t>
      </w:r>
      <w:proofErr w:type="gramStart"/>
      <w:r>
        <w:rPr>
          <w:rFonts w:hint="eastAsia"/>
        </w:rPr>
        <w:t>财经政法</w:t>
      </w:r>
      <w:proofErr w:type="gramEnd"/>
      <w:r>
        <w:rPr>
          <w:rFonts w:hint="eastAsia"/>
        </w:rPr>
        <w:t>大学“研究生创新教育计划”硕士生实践创新课题：个人所得税纳税筹划与薪酬激励（项目编号：</w:t>
      </w:r>
      <w:r>
        <w:rPr>
          <w:rFonts w:hint="eastAsia"/>
        </w:rPr>
        <w:t>2015SJ1146</w:t>
      </w:r>
      <w:r>
        <w:rPr>
          <w:rFonts w:hint="eastAsia"/>
        </w:rPr>
        <w:t>）。本文系部分研究成果。”</w:t>
      </w:r>
    </w:p>
    <w:p w14:paraId="48ABEF3E" w14:textId="77777777" w:rsidR="006476F6" w:rsidRDefault="006476F6" w:rsidP="006476F6">
      <w:pPr>
        <w:pStyle w:val="a6"/>
        <w:ind w:firstLine="361"/>
      </w:pPr>
      <w:r w:rsidRPr="00065BA1">
        <w:rPr>
          <w:rFonts w:hint="eastAsia"/>
          <w:b/>
        </w:rPr>
        <w:t>作者简介：</w:t>
      </w:r>
      <w:proofErr w:type="gramStart"/>
      <w:r w:rsidRPr="00065BA1">
        <w:rPr>
          <w:rFonts w:hint="eastAsia"/>
        </w:rPr>
        <w:t>史震阳</w:t>
      </w:r>
      <w:proofErr w:type="gramEnd"/>
      <w:r>
        <w:rPr>
          <w:rFonts w:hint="eastAsia"/>
        </w:rPr>
        <w:t xml:space="preserve"> </w:t>
      </w:r>
      <w:r>
        <w:rPr>
          <w:rFonts w:hint="eastAsia"/>
        </w:rPr>
        <w:t>（</w:t>
      </w:r>
      <w:r>
        <w:rPr>
          <w:rFonts w:hint="eastAsia"/>
        </w:rPr>
        <w:t>1991</w:t>
      </w:r>
      <w:r>
        <w:rPr>
          <w:rFonts w:hint="eastAsia"/>
        </w:rPr>
        <w:t>－</w:t>
      </w:r>
      <w:r>
        <w:rPr>
          <w:rFonts w:hint="eastAsia"/>
        </w:rPr>
        <w:t xml:space="preserve"> </w:t>
      </w:r>
      <w:r>
        <w:rPr>
          <w:rFonts w:hint="eastAsia"/>
        </w:rPr>
        <w:t>），男，河南郑州人，中南</w:t>
      </w:r>
      <w:proofErr w:type="gramStart"/>
      <w:r>
        <w:rPr>
          <w:rFonts w:hint="eastAsia"/>
        </w:rPr>
        <w:t>财经政法</w:t>
      </w:r>
      <w:proofErr w:type="gramEnd"/>
      <w:r>
        <w:rPr>
          <w:rFonts w:hint="eastAsia"/>
        </w:rPr>
        <w:t>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14:paraId="07060BAC" w14:textId="77777777" w:rsidR="006476F6" w:rsidRDefault="006476F6" w:rsidP="006476F6">
      <w:pPr>
        <w:pStyle w:val="a6"/>
        <w:ind w:firstLine="360"/>
        <w:rPr>
          <w:color w:val="0000FF"/>
        </w:rPr>
      </w:pPr>
      <w:r>
        <w:rPr>
          <w:rFonts w:hint="eastAsia"/>
          <w:color w:val="FF0000"/>
        </w:rPr>
        <w:t>【</w:t>
      </w:r>
      <w:r w:rsidRPr="00171AE4">
        <w:rPr>
          <w:rFonts w:hint="eastAsia"/>
          <w:color w:val="FF0000"/>
        </w:rPr>
        <w:t>作者简介四个字加粗，前面空两格。简介栏目用小五字体。</w:t>
      </w:r>
      <w:r w:rsidRPr="00815D10">
        <w:rPr>
          <w:rFonts w:hint="eastAsia"/>
          <w:color w:val="0000FF"/>
        </w:rPr>
        <w:t>作者应该先介绍专业然后才是年级</w:t>
      </w:r>
      <w:r>
        <w:rPr>
          <w:rFonts w:hint="eastAsia"/>
          <w:color w:val="0000FF"/>
        </w:rPr>
        <w:t>，</w:t>
      </w:r>
      <w:r w:rsidRPr="00171AE4">
        <w:rPr>
          <w:rFonts w:hint="eastAsia"/>
          <w:color w:val="FF0000"/>
        </w:rPr>
        <w:t>两个作者时，如下</w:t>
      </w:r>
      <w:r>
        <w:rPr>
          <w:rFonts w:hint="eastAsia"/>
          <w:color w:val="0000FF"/>
        </w:rPr>
        <w:t>】</w:t>
      </w:r>
    </w:p>
    <w:p w14:paraId="0DFA796A" w14:textId="77777777" w:rsidR="006476F6" w:rsidRPr="00A617F0" w:rsidRDefault="006476F6" w:rsidP="006476F6">
      <w:pPr>
        <w:pStyle w:val="a6"/>
        <w:ind w:firstLine="361"/>
      </w:pPr>
      <w:r w:rsidRPr="00065BA1">
        <w:rPr>
          <w:rFonts w:hint="eastAsia"/>
          <w:b/>
        </w:rPr>
        <w:t>作者简介：</w:t>
      </w:r>
      <w:proofErr w:type="gramStart"/>
      <w:r w:rsidRPr="00065BA1">
        <w:rPr>
          <w:rFonts w:hint="eastAsia"/>
        </w:rPr>
        <w:t>史震阳</w:t>
      </w:r>
      <w:proofErr w:type="gramEnd"/>
      <w:r>
        <w:rPr>
          <w:rFonts w:hint="eastAsia"/>
        </w:rPr>
        <w:t xml:space="preserve"> </w:t>
      </w:r>
      <w:r>
        <w:rPr>
          <w:rFonts w:hint="eastAsia"/>
        </w:rPr>
        <w:t>（</w:t>
      </w:r>
      <w:r>
        <w:rPr>
          <w:rFonts w:hint="eastAsia"/>
        </w:rPr>
        <w:t>1991</w:t>
      </w:r>
      <w:r>
        <w:rPr>
          <w:rFonts w:hint="eastAsia"/>
        </w:rPr>
        <w:t>－</w:t>
      </w:r>
      <w:r>
        <w:rPr>
          <w:rFonts w:hint="eastAsia"/>
        </w:rPr>
        <w:t xml:space="preserve"> </w:t>
      </w:r>
      <w:r>
        <w:rPr>
          <w:rFonts w:hint="eastAsia"/>
        </w:rPr>
        <w:t>），男，河南郑州人，中南</w:t>
      </w:r>
      <w:proofErr w:type="gramStart"/>
      <w:r>
        <w:rPr>
          <w:rFonts w:hint="eastAsia"/>
        </w:rPr>
        <w:t>财经政法</w:t>
      </w:r>
      <w:proofErr w:type="gramEnd"/>
      <w:r>
        <w:rPr>
          <w:rFonts w:hint="eastAsia"/>
        </w:rPr>
        <w:t>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14:paraId="5D108643" w14:textId="77777777" w:rsidR="006476F6" w:rsidRDefault="006476F6" w:rsidP="006476F6">
      <w:pPr>
        <w:pStyle w:val="a6"/>
        <w:ind w:firstLineChars="700" w:firstLine="1260"/>
      </w:pPr>
      <w:r>
        <w:rPr>
          <w:rFonts w:hint="eastAsia"/>
        </w:rPr>
        <w:t>杨</w:t>
      </w:r>
      <w:r>
        <w:rPr>
          <w:rFonts w:hint="eastAsia"/>
        </w:rPr>
        <w:t xml:space="preserve">  </w:t>
      </w:r>
      <w:r>
        <w:rPr>
          <w:rFonts w:hint="eastAsia"/>
        </w:rPr>
        <w:t>馨</w:t>
      </w:r>
      <w:r>
        <w:rPr>
          <w:rFonts w:hint="eastAsia"/>
        </w:rPr>
        <w:t xml:space="preserve"> </w:t>
      </w:r>
      <w:r>
        <w:rPr>
          <w:rFonts w:hint="eastAsia"/>
        </w:rPr>
        <w:t>（</w:t>
      </w:r>
      <w:r>
        <w:rPr>
          <w:rFonts w:hint="eastAsia"/>
        </w:rPr>
        <w:t>1994</w:t>
      </w:r>
      <w:r>
        <w:rPr>
          <w:rFonts w:hint="eastAsia"/>
        </w:rPr>
        <w:t>－</w:t>
      </w:r>
      <w:r>
        <w:rPr>
          <w:rFonts w:hint="eastAsia"/>
        </w:rPr>
        <w:t xml:space="preserve"> </w:t>
      </w:r>
      <w:r>
        <w:rPr>
          <w:rFonts w:hint="eastAsia"/>
          <w:color w:val="FF0000"/>
        </w:rPr>
        <w:t>【</w:t>
      </w:r>
      <w:r w:rsidRPr="00171AE4">
        <w:rPr>
          <w:rFonts w:hint="eastAsia"/>
          <w:color w:val="FF0000"/>
        </w:rPr>
        <w:t>－用全角</w:t>
      </w:r>
      <w:r>
        <w:rPr>
          <w:rFonts w:hint="eastAsia"/>
          <w:color w:val="FF0000"/>
        </w:rPr>
        <w:t>，</w:t>
      </w:r>
      <w:r w:rsidRPr="003670F3">
        <w:rPr>
          <w:rFonts w:hint="eastAsia"/>
          <w:color w:val="FF0000"/>
          <w:highlight w:val="yellow"/>
        </w:rPr>
        <w:t>后面空一个</w:t>
      </w:r>
      <w:r>
        <w:rPr>
          <w:rFonts w:hint="eastAsia"/>
          <w:color w:val="FF0000"/>
          <w:highlight w:val="yellow"/>
        </w:rPr>
        <w:t>半角</w:t>
      </w:r>
      <w:r w:rsidRPr="003670F3">
        <w:rPr>
          <w:rFonts w:hint="eastAsia"/>
          <w:color w:val="FF0000"/>
          <w:highlight w:val="yellow"/>
        </w:rPr>
        <w:t>字符</w:t>
      </w:r>
      <w:r>
        <w:rPr>
          <w:rFonts w:hint="eastAsia"/>
          <w:color w:val="FF0000"/>
        </w:rPr>
        <w:t>】</w:t>
      </w:r>
      <w:r>
        <w:rPr>
          <w:rFonts w:hint="eastAsia"/>
        </w:rPr>
        <w:t>），女，江西萍乡人，中南</w:t>
      </w:r>
      <w:proofErr w:type="gramStart"/>
      <w:r>
        <w:rPr>
          <w:rFonts w:hint="eastAsia"/>
        </w:rPr>
        <w:t>财经政法</w:t>
      </w:r>
      <w:proofErr w:type="gramEnd"/>
      <w:r>
        <w:rPr>
          <w:rFonts w:hint="eastAsia"/>
        </w:rPr>
        <w:t>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14:paraId="5DFB9F5D" w14:textId="77777777" w:rsidR="006476F6" w:rsidRPr="00D20406" w:rsidRDefault="006476F6" w:rsidP="006476F6">
      <w:pPr>
        <w:pStyle w:val="a6"/>
        <w:ind w:firstLine="360"/>
        <w:rPr>
          <w:rFonts w:hint="eastAsia"/>
        </w:rPr>
      </w:pPr>
    </w:p>
    <w:p w14:paraId="0DA09B58" w14:textId="7BB18D2E" w:rsidR="006476F6" w:rsidRPr="006476F6" w:rsidRDefault="006476F6">
      <w:pPr>
        <w:pStyle w:val="a6"/>
        <w:ind w:firstLine="360"/>
        <w:rPr>
          <w:rFonts w:hint="eastAsia"/>
        </w:rPr>
      </w:pPr>
    </w:p>
  </w:footnote>
  <w:footnote w:id="2">
    <w:p w14:paraId="02CF1A38" w14:textId="77777777" w:rsidR="00650154" w:rsidRPr="0059118F" w:rsidRDefault="00650154" w:rsidP="00744117">
      <w:pPr>
        <w:pStyle w:val="a6"/>
        <w:ind w:firstLine="360"/>
      </w:pPr>
      <w:r>
        <w:rPr>
          <w:rStyle w:val="a7"/>
        </w:rPr>
        <w:footnoteRef/>
      </w:r>
      <w:r>
        <w:t xml:space="preserve"> </w:t>
      </w:r>
      <w:r>
        <w:rPr>
          <w:rFonts w:hint="eastAsia"/>
        </w:rPr>
        <w:t>其他有关避税变量分组回归结果类似，仅列示</w:t>
      </w:r>
      <w:r>
        <w:rPr>
          <w:rFonts w:hint="eastAsia"/>
        </w:rPr>
        <w:t>Dum_ETR1</w:t>
      </w:r>
      <w:r>
        <w:rPr>
          <w:rFonts w:hint="eastAsia"/>
        </w:rPr>
        <w:t>结果，下同。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F7E8" w14:textId="77777777" w:rsidR="00650154" w:rsidRDefault="00650154" w:rsidP="006D4BB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B8AA4" w14:textId="77777777" w:rsidR="00650154" w:rsidRDefault="00650154" w:rsidP="006D4BB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CF2F" w14:textId="77777777" w:rsidR="00650154" w:rsidRDefault="00650154" w:rsidP="006D4BB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819"/>
    <w:multiLevelType w:val="hybridMultilevel"/>
    <w:tmpl w:val="257A03D2"/>
    <w:lvl w:ilvl="0" w:tplc="A8CE5F0E">
      <w:start w:val="2"/>
      <w:numFmt w:val="japaneseCounting"/>
      <w:lvlText w:val="%1、"/>
      <w:lvlJc w:val="left"/>
      <w:pPr>
        <w:ind w:left="900" w:hanging="45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0C4D0BB5"/>
    <w:multiLevelType w:val="hybridMultilevel"/>
    <w:tmpl w:val="F8767A72"/>
    <w:lvl w:ilvl="0" w:tplc="F3E2CDAC">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1C2ECD"/>
    <w:multiLevelType w:val="hybridMultilevel"/>
    <w:tmpl w:val="4C9E967C"/>
    <w:lvl w:ilvl="0" w:tplc="93D4CAF2">
      <w:start w:val="1"/>
      <w:numFmt w:val="japaneseCounting"/>
      <w:lvlText w:val="%1、"/>
      <w:lvlJc w:val="left"/>
      <w:pPr>
        <w:ind w:left="882" w:hanging="456"/>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20144872"/>
    <w:multiLevelType w:val="hybridMultilevel"/>
    <w:tmpl w:val="C4769034"/>
    <w:lvl w:ilvl="0" w:tplc="07D857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4621C4"/>
    <w:multiLevelType w:val="hybridMultilevel"/>
    <w:tmpl w:val="3F10BE54"/>
    <w:lvl w:ilvl="0" w:tplc="2D30D2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34020A"/>
    <w:multiLevelType w:val="hybridMultilevel"/>
    <w:tmpl w:val="7F988A66"/>
    <w:lvl w:ilvl="0" w:tplc="F6AA85A4">
      <w:start w:val="1"/>
      <w:numFmt w:val="japaneseCounting"/>
      <w:lvlText w:val="%1、"/>
      <w:lvlJc w:val="left"/>
      <w:pPr>
        <w:ind w:left="450" w:hanging="450"/>
      </w:pPr>
      <w:rPr>
        <w:rFonts w:asciiTheme="minorHAnsi" w:hAnsiTheme="minorHAnsi" w:cstheme="minorBidi"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094CDE"/>
    <w:multiLevelType w:val="hybridMultilevel"/>
    <w:tmpl w:val="202E0A9E"/>
    <w:lvl w:ilvl="0" w:tplc="CE0E639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C51E55"/>
    <w:multiLevelType w:val="hybridMultilevel"/>
    <w:tmpl w:val="1B40EE5A"/>
    <w:lvl w:ilvl="0" w:tplc="4A7E54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12C1058"/>
    <w:multiLevelType w:val="hybridMultilevel"/>
    <w:tmpl w:val="AB626554"/>
    <w:lvl w:ilvl="0" w:tplc="C09CC574">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F06081B"/>
    <w:multiLevelType w:val="hybridMultilevel"/>
    <w:tmpl w:val="2C66CCDC"/>
    <w:lvl w:ilvl="0" w:tplc="CE0E639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7"/>
  </w:num>
  <w:num w:numId="4">
    <w:abstractNumId w:val="6"/>
  </w:num>
  <w:num w:numId="5">
    <w:abstractNumId w:val="5"/>
  </w:num>
  <w:num w:numId="6">
    <w:abstractNumId w:val="9"/>
  </w:num>
  <w:num w:numId="7">
    <w:abstractNumId w:val="3"/>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2806E89-B447-469D-B86F-0C004CE35542}" w:val=" ADDIN NE.Ref.{02806E89-B447-469D-B86F-0C004CE35542}&lt;Citation&gt;&lt;Group&gt;&lt;References&gt;&lt;Item&gt;&lt;ID&gt;3236&lt;/ID&gt;&lt;UID&gt;{0CAC3164-0329-4689-829D-D400E848EB18}&lt;/UID&gt;&lt;Title&gt;高管权力与企业薪酬变动的非对称性&lt;/Title&gt;&lt;Template&gt;Journal Article&lt;/Template&gt;&lt;Star&gt;0&lt;/Star&gt;&lt;Tag&gt;0&lt;/Tag&gt;&lt;Author/&gt;&lt;Year&gt;0&lt;/Year&gt;&lt;Details&gt;&lt;_language&gt;Chinese&lt;/_language&gt;&lt;_created&gt;60796310&lt;/_created&gt;&lt;_modified&gt;60796313&lt;/_modified&gt;&lt;/Details&gt;&lt;Extra&gt;&lt;DBUID&gt;{D3128E1C-2C63-4C1D-B67A-A9728C614FC8}&lt;/DBUID&gt;&lt;/Extra&gt;&lt;/Item&gt;&lt;/References&gt;&lt;/Group&gt;&lt;/Citation&gt;_x000a_"/>
    <w:docVar w:name="NE.Ref{02E17754-BE07-4188-A516-76FC0754F65E}" w:val=" ADDIN NE.Ref.{02E17754-BE07-4188-A516-76FC0754F65E}&lt;Citation SecTmpl=&quot;1&quot;&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551252&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03572196-F9BE-485B-8AB0-6E0638A8332D}" w:val=" ADDIN NE.Ref.{03572196-F9BE-485B-8AB0-6E0638A8332D}&lt;Citation&gt;&lt;Group&gt;&lt;References&gt;&lt;Item&gt;&lt;ID&gt;1623&lt;/ID&gt;&lt;UID&gt;{C40A2C47-7483-4E7A-A225-4855CD2513ED}&lt;/UID&gt;&lt;Title&gt;权力型国有企业高管支付了更高的职工薪酬吗?&lt;/Title&gt;&lt;Template&gt;Journal Article&lt;/Template&gt;&lt;Star&gt;0&lt;/Star&gt;&lt;Tag&gt;5&lt;/Tag&gt;&lt;Author&gt;王雄元; 何捷; 彭旋; 王鹏&lt;/Author&gt;&lt;Year&gt;2014&lt;/Year&gt;&lt;Details&gt;&lt;_accessed&gt;60662718&lt;/_accessed&gt;&lt;_author_aff&gt;中南财经政法大学会计学院;北京大学光华管理学院;&lt;/_author_aff&gt;&lt;_collection_scope&gt;CSSCI;中文核心期刊;&lt;/_collection_scope&gt;&lt;_created&gt;60522375&lt;/_created&gt;&lt;_date&gt;59978880&lt;/_date&gt;&lt;_db_provider&gt;CNKI: 期刊&lt;/_db_provider&gt;&lt;_db_updated&gt;CNKI - Reference&lt;/_db_updated&gt;&lt;_issue&gt;01&lt;/_issue&gt;&lt;_journal&gt;会计研究&lt;/_journal&gt;&lt;_keywords&gt;管理层权力;国有企业;职工薪酬;政府干预&lt;/_keywords&gt;&lt;_language&gt;Chinese&lt;/_language&gt;&lt;_modified&gt;60595854&lt;/_modified&gt;&lt;_pages&gt;49-56+95&lt;/_pages&gt;&lt;_url&gt;http://www.cnki.net/KCMS/detail/detail.aspx?FileName=KJYJ201401008&amp;amp;DbName=CJFQ2014&lt;/_url&gt;&lt;_translated_author&gt;Wang, Xiongyuan;He, Jie;Peng, Xuan;Wang, Peng&lt;/_translated_author&gt;&lt;/Details&gt;&lt;Extra&gt;&lt;DBUID&gt;{D3128E1C-2C63-4C1D-B67A-A9728C614FC8}&lt;/DBUID&gt;&lt;/Extra&gt;&lt;/Item&gt;&lt;/References&gt;&lt;/Group&gt;&lt;/Citation&gt;_x000a_"/>
    <w:docVar w:name="NE.Ref{046663B7-DD34-4223-95A4-6E62E48FD77B}" w:val=" ADDIN NE.Ref.{046663B7-DD34-4223-95A4-6E62E48FD77B}&lt;Citation&gt;&lt;Group&gt;&lt;References&gt;&lt;Item&gt;&lt;ID&gt;3277&lt;/ID&gt;&lt;UID&gt;{39E9756A-7C77-4008-8483-A4B59925CD9E}&lt;/UID&gt;&lt;Title&gt;Detecting earnings management&lt;/Title&gt;&lt;Template&gt;Journal Article&lt;/Template&gt;&lt;Star&gt;0&lt;/Star&gt;&lt;Tag&gt;0&lt;/Tag&gt;&lt;Author&gt;Dechow, Patricia M; Sloan, Richard G; Sweeney, Amy P&lt;/Author&gt;&lt;Year&gt;1995&lt;/Year&gt;&lt;Details&gt;&lt;_isbn&gt;0001-4826&lt;/_isbn&gt;&lt;_journal&gt;Accounting review&lt;/_journal&gt;&lt;_pages&gt;193-225&lt;/_pages&gt;&lt;_created&gt;60800751&lt;/_created&gt;&lt;_modified&gt;60800752&lt;/_modified&gt;&lt;_impact_factor&gt;   2.267&lt;/_impact_factor&gt;&lt;_collection_scope&gt;SSCI;&lt;/_collection_scope&gt;&lt;/Details&gt;&lt;Extra&gt;&lt;DBUID&gt;{D3128E1C-2C63-4C1D-B67A-A9728C614FC8}&lt;/DBUID&gt;&lt;/Extra&gt;&lt;/Item&gt;&lt;/References&gt;&lt;/Group&gt;&lt;/Citation&gt;_x000a_"/>
    <w:docVar w:name="NE.Ref{04C49B63-BA8D-4C9D-A9D5-AD15C403177C}" w:val=" ADDIN NE.Ref.{04C49B63-BA8D-4C9D-A9D5-AD15C403177C}&lt;Citation&gt;&lt;Group&gt;&lt;References&gt;&lt;Item&gt;&lt;ID&gt;1641&lt;/ID&gt;&lt;UID&gt;{217C6900-386A-474A-9A20-B7F145E845D7}&lt;/UID&gt;&lt;Title&gt;融资约束、现金持有与过度投资&lt;/Title&gt;&lt;Template&gt;Journal Article&lt;/Template&gt;&lt;Star&gt;0&lt;/Star&gt;&lt;Tag&gt;0&lt;/Tag&gt;&lt;Author&gt;王彦超&lt;/Author&gt;&lt;Year&gt;2009&lt;/Year&gt;&lt;Details&gt;&lt;_created&gt;60522594&lt;/_created&gt;&lt;_modified&gt;60522600&lt;/_modified&gt;&lt;_db_updated&gt;Wanfangdata&lt;/_db_updated&gt;&lt;_url&gt;http://d.g.wanfangdata.com.cn/NSTLQK_10.1016-j.ijfoodmicro.2011.03.010.aspx&lt;/_url&gt;&lt;_issue&gt;07&lt;/_issue&gt;&lt;_doi&gt;10.1016/j.ijfoodmicro.2011.03.010&lt;/_doi&gt;&lt;_db_provider&gt;北京万方数据股份有限公司&lt;/_db_provider&gt;&lt;_accessed&gt;60522600&lt;/_accessed&gt;&lt;_translated_author&gt;Wang, Yanchao&lt;/_translated_author&gt;&lt;/Details&gt;&lt;Extra&gt;&lt;DBUID&gt;{D3128E1C-2C63-4C1D-B67A-A9728C614FC8}&lt;/DBUID&gt;&lt;/Extra&gt;&lt;/Item&gt;&lt;/References&gt;&lt;/Group&gt;&lt;/Citation&gt;_x000a_"/>
    <w:docVar w:name="NE.Ref{070C5144-D430-403D-B3EE-16B9276B4B53}" w:val=" ADDIN NE.Ref.{070C5144-D430-403D-B3EE-16B9276B4B53}&lt;Citation&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36802&lt;/_accessed&gt;&lt;_author_aff&gt;北京大学光华管理学院;中南财经政法大学会计学院;&lt;/_author_aff&gt;&lt;_collection_scope&gt;CSSCI;中文核心期刊;&lt;/_collection_scope&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656244&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Citation&gt;_x000a_"/>
    <w:docVar w:name="NE.Ref{083DF064-F21F-4F19-A29E-51305370A9D6}" w:val=" ADDIN NE.Ref.{083DF064-F21F-4F19-A29E-51305370A9D6}&lt;Citation&gt;&lt;Group&gt;&lt;References&gt;&lt;Item&gt;&lt;ID&gt;2665&lt;/ID&gt;&lt;UID&gt;{5616B0B9-24C1-4942-B4C1-C3C8A7A50527}&lt;/UID&gt;&lt;Title&gt;Empirical tax research in accounting&lt;/Title&gt;&lt;Template&gt;Journal Article&lt;/Template&gt;&lt;Star&gt;0&lt;/Star&gt;&lt;Tag&gt;0&lt;/Tag&gt;&lt;Author&gt;Shackelford, Douglas A 和 Shevlin&lt;/Author&gt;&lt;Year&gt;2001&lt;/Year&gt;&lt;Details&gt;&lt;_accessed&gt;60670601&lt;/_accessed&gt;&lt;_created&gt;60670596&lt;/_created&gt;&lt;_date_display&gt;2001&lt;/_date_display&gt;&lt;_db_updated&gt;PKU Search&lt;/_db_updated&gt;&lt;_doi&gt;10.1016/S0165-4101(01)00022-2&lt;/_doi&gt;&lt;_isbn&gt;1879-1980&lt;/_isbn&gt;&lt;_issue&gt;1&lt;/_issue&gt;&lt;_journal&gt;Journal of Accounting and Economics&lt;/_journal&gt;&lt;_modified&gt;60672597&lt;/_modified&gt;&lt;_pages&gt;321 - 387&lt;/_pages&gt;&lt;_subject_headings&gt;Tax capitalization&lt;/_subject_headings&gt;&lt;_url&gt;http://pku.summon.serialssolutions.com/2.0.0/link/0/eLvHCXMwrV3da9UwFD-4PYgvbuqG3Sb0UR-ut017mwTG2Kb3IuJgoL74EtLklNu5XctdN7b_fuek7d0URJBBvpqkoTmhv5wk55wAxE47qW0yUWixKJPKa289o2LlhUor3hb4caK-nIrZdPK514PpJSp72O_gPAB1nzPuCTlu6nr8NejgpGweLRhwYQguCFfZyuPH43u1SBEuTuPKI659r8DTtRAy3ybpu9DISPxtavoTq4mPXWKD7sFENNt4jG5swvOeDY2Punov4AkuXsLTQQr-FRzuzw-mF00dDIjsj-cHMWW09mZI9jaC5sNzvYjt6t4JztyC77Pptw-fRv1lCyOX8TGu1LSwk5VSNsdSIjqZa-9d6pzKitRJWpZIMQnHiFXpXCJ8Ufg8UXkpBHGRmG3D-uLXAl9DnFtducxaX5ahEY2JU7pCTCz6TMkI3g90Nk1nU8M8EDYrJoaJYtgxWYyIQA2jYX4jrSHc_9er2zx6hn_XdmmdUcRTEZujI9gdxtPYkreVXHtpiP8jhlgUEWytSv35uSGUIyDO8wimYehX342IZ5a3Lsy1yWyWUnBLniXVKKrJU0xhw6WC0kqaeXux8_892oVnnRwcuz1Yb5dX-AbWmp9Xd-Dj_s4&amp;quot; class=&amp;quot;documentLink; http://dx.doi.org/10.1016/S0165-4101(01)00022-2&lt;/_url&gt;&lt;_volume&gt;31&lt;/_volume&gt;&lt;/Details&gt;&lt;Extra&gt;&lt;DBUID&gt;{D3128E1C-2C63-4C1D-B67A-A9728C614FC8}&lt;/DBUID&gt;&lt;/Extra&gt;&lt;/Item&gt;&lt;/References&gt;&lt;/Group&gt;&lt;/Citation&gt;_x000a_"/>
    <w:docVar w:name="NE.Ref{091FB794-0C0A-4404-913D-CCAA50545292}" w:val=" ADDIN NE.Ref.{091FB794-0C0A-4404-913D-CCAA50545292}&lt;Citation SecTmpl=&quot;1&quot;&gt;&lt;Group&gt;&lt;References&gt;&lt;Item&gt;&lt;ID&gt;2924&lt;/ID&gt;&lt;UID&gt;{78125BCC-E9FF-4C1F-89F7-B5DAE352A40F}&lt;/UID&gt;&lt;Title&gt;会计-税收差异,审计收费和“不清洁”审计意见&lt;/Title&gt;&lt;Template&gt;Journal Article&lt;/Template&gt;&lt;Star&gt;0&lt;/Star&gt;&lt;Tag&gt;0&lt;/Tag&gt;&lt;Author&gt;钱春杰; 周中胜&lt;/Author&gt;&lt;Year&gt;2007&lt;/Year&gt;&lt;Details&gt;&lt;_accessed&gt;60693899&lt;/_accessed&gt;&lt;_author_aff&gt;厦门大学管理学院会计系;厦门大学管理学院会计系;&lt;/_author_aff&gt;&lt;_collection_scope&gt;CSSCI;中文核心期刊;&lt;/_collection_scope&gt;&lt;_created&gt;60693899&lt;/_created&gt;&lt;_date&gt;56315520&lt;/_date&gt;&lt;_db_provider&gt;CNKI: 期刊&lt;/_db_provider&gt;&lt;_db_updated&gt;CNKI - Reference&lt;/_db_updated&gt;&lt;_issue&gt;01&lt;/_issue&gt;&lt;_journal&gt;审计研究&lt;/_journal&gt;&lt;_keywords&gt;会计-税收差异;审计收费;审计意见&lt;/_keywords&gt;&lt;_language&gt;Chinese&lt;/_language&gt;&lt;_modified&gt;60693900&lt;/_modified&gt;&lt;_pages&gt;59-67&lt;/_pages&gt;&lt;_url&gt;http://www.cnki.net/KCMS/detail/detail.aspx?FileName=SJYZ200701011&amp;amp;DbName=CJFQ2007&lt;/_url&gt;&lt;_translated_author&gt;Qian, Chunjie;Zhou, Zhongsheng&lt;/_translated_author&gt;&lt;/Details&gt;&lt;Extra&gt;&lt;DBUID&gt;{D3128E1C-2C63-4C1D-B67A-A9728C614FC8}&lt;/DBUID&gt;&lt;/Extra&gt;&lt;/Item&gt;&lt;/References&gt;&lt;/Group&gt;&lt;/Citation&gt;_x000a_"/>
    <w:docVar w:name="NE.Ref{0D9549E5-9255-401C-B2E1-C729C3AAF87D}" w:val=" ADDIN NE.Ref.{0D9549E5-9255-401C-B2E1-C729C3AAF87D}&lt;Citation&gt;&lt;Group&gt;&lt;References&gt;&lt;Item&gt;&lt;ID&gt;3234&lt;/ID&gt;&lt;UID&gt;{99FB0F3C-0F59-47A2-8501-C508FC4D6CC4}&lt;/UID&gt;&lt;Title&gt;Theory of the firm: Managerial behavior, agency costs and ownership structure&lt;/Title&gt;&lt;Template&gt;Journal Article&lt;/Template&gt;&lt;Star&gt;0&lt;/Star&gt;&lt;Tag&gt;0&lt;/Tag&gt;&lt;Author&gt;Jensen, Michael C; Meckling, William H&lt;/Author&gt;&lt;Year&gt;1976&lt;/Year&gt;&lt;Details&gt;&lt;_collection_scope&gt;SSCI;&lt;/_collection_scope&gt;&lt;_created&gt;60793797&lt;/_created&gt;&lt;_impact_factor&gt;   4.047&lt;/_impact_factor&gt;&lt;_isbn&gt;0304-405X&lt;/_isbn&gt;&lt;_issue&gt;4&lt;/_issue&gt;&lt;_journal&gt;Journal of financial economics&lt;/_journal&gt;&lt;_modified&gt;60794670&lt;/_modified&gt;&lt;_pages&gt;305-360&lt;/_pages&gt;&lt;_volume&gt;3&lt;/_volume&gt;&lt;/Details&gt;&lt;Extra&gt;&lt;DBUID&gt;{D3128E1C-2C63-4C1D-B67A-A9728C614FC8}&lt;/DBUID&gt;&lt;/Extra&gt;&lt;/Item&gt;&lt;/References&gt;&lt;/Group&gt;&lt;/Citation&gt;_x000a_"/>
    <w:docVar w:name="NE.Ref{0DA0AB66-BAF3-4645-A2B2-192CEE4C139F}" w:val=" ADDIN NE.Ref.{0DA0AB66-BAF3-4645-A2B2-192CEE4C139F}&lt;Citation&gt;&lt;Group&gt;&lt;References&gt;&lt;Item&gt;&lt;ID&gt;1447&lt;/ID&gt;&lt;UID&gt;{6EFE94FA-5084-4301-8632-D86909B9B221}&lt;/UID&gt;&lt;Title&gt;Empirical tax research in accounting&lt;/Title&gt;&lt;Template&gt;Journal Article&lt;/Template&gt;&lt;Star&gt;0&lt;/Star&gt;&lt;Tag&gt;0&lt;/Tag&gt;&lt;Author&gt;Shackelford, Douglas; Shevlin, Terry&lt;/Author&gt;&lt;Year&gt;2001&lt;/Year&gt;&lt;Details&gt;&lt;_accessed&gt;60867101&lt;/_accessed&gt;&lt;_created&gt;60521382&lt;/_created&gt;&lt;_date_display&gt;2001&lt;/_date_display&gt;&lt;_db_updated&gt;PKU Search&lt;/_db_updated&gt;&lt;_doi&gt;10.1016/S0165-4101(01)00022-2&lt;/_doi&gt;&lt;_isbn&gt;1879-1980&lt;/_isbn&gt;&lt;_issue&gt;1&lt;/_issue&gt;&lt;_journal&gt;Journal of Accounting and Economics&lt;/_journal&gt;&lt;_modified&gt;60867101&lt;/_modified&gt;&lt;_pages&gt;321 - 387&lt;/_pages&gt;&lt;_subject_headings&gt;Tax capitalization&lt;/_subject_headings&gt;&lt;_url&gt;http://pku.summon.serialssolutions.com/2.0.0/link/0/eLvHCXMwrR1db9Mw0MAmTXthDEYpAymP8JA0_owjTROstEKwSpPow9QXy0kcNWwrYcsQ_HvOdpJ1UhESQoo_zrGtU3y-O0d3Z4QCFlPJCoxNKgyB4wIInSK2YdZzlhbU-XAvZvL0jEwn_FPrB9NaVLZs37Nzx6jbllH7IUd1VY2-OB8cbMOjuQAulgUL4Ks2yuOHkzu3SOIuTrOdQ9v7zoHHz-Aa38T4rZskJH8STWuq5_a1qU2-JoGme_8D_yfocat_Bu99v3300Kyeop3O_P0Zene0PJ5c1ZWLHHI0Wh4H0NDon121DQ607OBqFej-wgnbeIDm08l8_DFsb1kIc9jrSUg0xlmS8RxTXYokZ5kuGRzieBKXWMqyyOAEXXIjS2yvI89lltJUwDmH5ga0N_ocba2-rcwAbZewYaB8wCHhAdo5T5Nzdjqde3C_A6Mb508WfW8GsFJuu4Uiigdoq7m-vT_-s5wtyKwf78FN43nENiKwGJPZ-KyfwIObERAvUKC5LOLUAM8SmiUFk9QkkmmqteTSYDlEUUchqvbRQNSamZzgyq6qso9dV0WGSHZ0pO7RhgKJ9behhx3dKZ3Z_155c6NAQQWNnYghOujfFpeXCtgwSArGhmjiSLRHzxjzVdt_K-qHoppiyH5BsqZ0UFSQoIS8tm8J1GWils3Vy39H_BDtekM9-7zyq_oaPaovbn8DZzwfMw&amp;quot; class=&amp;quot;documentLink; http://dx.doi.org/10.1016/S0165-4101(01)00022-2&lt;/_url&gt;&lt;_volume&gt;31&lt;/_volume&gt;&lt;/Details&gt;&lt;Extra&gt;&lt;DBUID&gt;{D3128E1C-2C63-4C1D-B67A-A9728C614FC8}&lt;/DBUID&gt;&lt;/Extra&gt;&lt;/Item&gt;&lt;/References&gt;&lt;/Group&gt;&lt;/Citation&gt;_x000a_"/>
    <w:docVar w:name="NE.Ref{0E272522-D350-40A1-B46D-27C2DB47680A}" w:val=" ADDIN NE.Ref.{0E272522-D350-40A1-B46D-27C2DB47680A}&lt;Citation&gt;&lt;Group&gt;&lt;References&gt;&lt;Item&gt;&lt;ID&gt;2589&lt;/ID&gt;&lt;UID&gt;{F8A46AA0-A110-4D78-82D7-7B27AE5C233F}&lt;/UID&gt;&lt;Title&gt;Corporate tax avoidance and high-powered incentives&lt;/Title&gt;&lt;Template&gt;Journal Article&lt;/Template&gt;&lt;Star&gt;0&lt;/Star&gt;&lt;Tag&gt;5&lt;/Tag&gt;&lt;Author&gt;Desai, Mihir A; Dharmapala, Dhammika&lt;/Author&gt;&lt;Year&gt;2006&lt;/Year&gt;&lt;Details&gt;&lt;_accessed&gt;60670599&lt;/_accessed&gt;&lt;_collection_scope&gt;SSCI;&lt;/_collection_scope&gt;&lt;_created&gt;60670596&lt;/_created&gt;&lt;_db_updated&gt;CrossRef&lt;/_db_updated&gt;&lt;_doi&gt;10.1016/j.jfineco.2005.02.002&lt;/_doi&gt;&lt;_impact_factor&gt;   4.047&lt;/_impact_factor&gt;&lt;_isbn&gt;0304405X&lt;/_isbn&gt;&lt;_issue&gt;1&lt;/_issue&gt;&lt;_journal&gt;Journal of Financial Economics&lt;/_journal&gt;&lt;_modified&gt;60770000&lt;/_modified&gt;&lt;_pages&gt;145-179&lt;/_pages&gt;&lt;_tertiary_title&gt;Journal of Financial Economics&lt;/_tertiary_title&gt;&lt;_url&gt;http://linkinghub.elsevier.com/retrieve/pii/S0304405X05001364_x000d__x000a_http://api.elsevier.com/content/article/PII:S0304405X05001364?httpAccept=text/xml&lt;/_url&gt;&lt;_volume&gt;79&lt;/_volume&gt;&lt;/Details&gt;&lt;Extra&gt;&lt;DBUID&gt;{D3128E1C-2C63-4C1D-B67A-A9728C614FC8}&lt;/DBUID&gt;&lt;/Extra&gt;&lt;/Item&gt;&lt;/References&gt;&lt;/Group&gt;&lt;/Citation&gt;_x000a_"/>
    <w:docVar w:name="NE.Ref{0EAEBDB3-AA55-45B2-8B70-578FAB8F2A90}" w:val=" ADDIN NE.Ref.{0EAEBDB3-AA55-45B2-8B70-578FAB8F2A90}&lt;Citation&gt;&lt;Group&gt;&lt;References&gt;&lt;Item&gt;&lt;ID&gt;3258&lt;/ID&gt;&lt;UID&gt;{7182F037-E7AC-411C-9EDE-B8571C11571E}&lt;/UID&gt;&lt;Title&gt;内部控制、产权与高管薪酬业绩敏感性&lt;/Title&gt;&lt;Template&gt;Journal Article&lt;/Template&gt;&lt;Star&gt;0&lt;/Star&gt;&lt;Tag&gt;0&lt;/Tag&gt;&lt;Author&gt;卢锐; 柳建华; 许宁&lt;/Author&gt;&lt;Year&gt;2011&lt;/Year&gt;&lt;Details&gt;&lt;_accessed&gt;60798061&lt;/_accessed&gt;&lt;_author_aff&gt;中山大学岭南学院;华林证券有限责任公司;&lt;/_author_aff&gt;&lt;_collection_scope&gt;CSSCI;中文核心期刊;&lt;/_collection_scope&gt;&lt;_created&gt;60798054&lt;/_created&gt;&lt;_date&gt;58793760&lt;/_date&gt;&lt;_db_provider&gt;CNKI: 期刊&lt;/_db_provider&gt;&lt;_db_updated&gt;CNKI - Reference&lt;/_db_updated&gt;&lt;_issue&gt;10&lt;/_issue&gt;&lt;_journal&gt;会计研究&lt;/_journal&gt;&lt;_keywords&gt;内部控制;产权;薪酬业绩敏感性;协同性&lt;/_keywords&gt;&lt;_language&gt;Chinese&lt;/_language&gt;&lt;_modified&gt;60799496&lt;/_modified&gt;&lt;_pages&gt;42-48+96&lt;/_pages&gt;&lt;_url&gt;http://www.cnki.net/KCMS/detail/detail.aspx?FileName=KJYJ201110008&amp;amp;DbName=CJFQ2011&lt;/_url&gt;&lt;_translated_author&gt;Lu, Rui;Liu, Jianhua;Xu, Ning&lt;/_translated_author&gt;&lt;/Details&gt;&lt;Extra&gt;&lt;DBUID&gt;{D3128E1C-2C63-4C1D-B67A-A9728C614FC8}&lt;/DBUID&gt;&lt;/Extra&gt;&lt;/Item&gt;&lt;/References&gt;&lt;/Group&gt;&lt;/Citation&gt;_x000a_"/>
    <w:docVar w:name="NE.Ref{0F111805-7818-4143-82C3-89FD6E879DC7}" w:val=" ADDIN NE.Ref.{0F111805-7818-4143-82C3-89FD6E879DC7}&lt;Citation SecTmpl=&quot;1&quot;&gt;&lt;Group&gt;&lt;References&gt;&lt;Item&gt;&lt;ID&gt;3256&lt;/ID&gt;&lt;UID&gt;{CCB63F90-51A7-4AFD-9BC4-1F75E18CFFBF}&lt;/UID&gt;&lt;Title&gt;会计业绩信息异质性与高管薪酬&lt;/Title&gt;&lt;Template&gt;Journal Article&lt;/Template&gt;&lt;Star&gt;0&lt;/Star&gt;&lt;Tag&gt;5&lt;/Tag&gt;&lt;Author&gt;蒋涛; 刘运国; 徐悦&lt;/Author&gt;&lt;Year&gt;2014&lt;/Year&gt;&lt;Details&gt;&lt;_accessed&gt;60798071&lt;/_accessed&gt;&lt;_author_aff&gt;重庆理工大学会计学院;中山大学成本与管理会计研究中心;中山大学管理学院;&lt;/_author_aff&gt;&lt;_collection_scope&gt;CSSCI;中文核心期刊;&lt;/_collection_scope&gt;&lt;_created&gt;60798054&lt;/_created&gt;&lt;_date&gt;60063840&lt;/_date&gt;&lt;_db_provider&gt;CNKI: 期刊&lt;/_db_provider&gt;&lt;_db_updated&gt;CNKI - Reference&lt;/_db_updated&gt;&lt;_issue&gt;03&lt;/_issue&gt;&lt;_journal&gt;会计研究&lt;/_journal&gt;&lt;_keywords&gt;会计信息;异质性;高管薪酬&lt;/_keywords&gt;&lt;_language&gt;Chinese&lt;/_language&gt;&lt;_modified&gt;60798237&lt;/_modified&gt;&lt;_pages&gt;18-25+95&lt;/_pages&gt;&lt;_url&gt;http://www.cnki.net/KCMS/detail/detail.aspx?FileName=KJYJ201403003&amp;amp;DbName=CJFQ2014&lt;/_url&gt;&lt;_translated_author&gt;Jiang, Tao;Liu, Yunguo;Xu, Yue&lt;/_translated_author&gt;&lt;/Details&gt;&lt;Extra&gt;&lt;DBUID&gt;{D3128E1C-2C63-4C1D-B67A-A9728C614FC8}&lt;/DBUID&gt;&lt;/Extra&gt;&lt;/Item&gt;&lt;/References&gt;&lt;/Group&gt;&lt;/Citation&gt;_x000a_"/>
    <w:docVar w:name="NE.Ref{11ACE574-5F75-4869-A02A-31AD725A1AC1}" w:val=" ADDIN NE.Ref.{11ACE574-5F75-4869-A02A-31AD725A1AC1}&lt;Citation&gt;&lt;Group&gt;&lt;References&gt;&lt;Item&gt;&lt;ID&gt;808&lt;/ID&gt;&lt;UID&gt;{40D7B43B-F458-419B-8FE8-EB7AA4DA4720}&lt;/UID&gt;&lt;Title&gt;Why Do U.S. Firms Hold So Much More Cash than They Used To&lt;/Title&gt;&lt;Template&gt;Journal Article&lt;/Template&gt;&lt;Star&gt;0&lt;/Star&gt;&lt;Tag&gt;0&lt;/Tag&gt;&lt;Author/&gt;&lt;Year&gt;0&lt;/Year&gt;&lt;Details&gt;&lt;_created&gt;60492807&lt;/_created&gt;&lt;_modified&gt;60492807&lt;/_modified&gt;&lt;/Details&gt;&lt;Extra&gt;&lt;DBUID&gt;{D3128E1C-2C63-4C1D-B67A-A9728C614FC8}&lt;/DBUID&gt;&lt;/Extra&gt;&lt;/Item&gt;&lt;/References&gt;&lt;/Group&gt;&lt;/Citation&gt;_x000a_"/>
    <w:docVar w:name="NE.Ref{132DF860-31DE-41C3-8C44-FCE2FBAF8C55}" w:val=" ADDIN NE.Ref.{132DF860-31DE-41C3-8C44-FCE2FBAF8C55}&lt;Citation&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Group&gt;&lt;References&gt;&lt;Item&gt;&lt;ID&gt;2695&lt;/ID&gt;&lt;UID&gt;{0C085BF5-7DEB-4EFD-AA3F-C697169FFF52}&lt;/UID&gt;&lt;Title&gt;Corporate tax avoidance and stock price crash risk: Firm-level analysis&lt;/Title&gt;&lt;Template&gt;Journal Article&lt;/Template&gt;&lt;Star&gt;0&lt;/Star&gt;&lt;Tag&gt;5&lt;/Tag&gt;&lt;Author&gt;Kim, Jeong-Bon; Li, Yinghua; Zhang, Liandong&lt;/Author&gt;&lt;Year&gt;2011&lt;/Year&gt;&lt;Details&gt;&lt;_accessed&gt;60670602&lt;/_accessed&gt;&lt;_collection_scope&gt;SSCI;&lt;/_collection_scope&gt;&lt;_created&gt;60670596&lt;/_created&gt;&lt;_db_updated&gt;CrossRef&lt;/_db_updated&gt;&lt;_doi&gt;10.1016/j.jfineco.2010.07.007&lt;/_doi&gt;&lt;_impact_factor&gt;   4.047&lt;/_impact_factor&gt;&lt;_isbn&gt;0304405X&lt;/_isbn&gt;&lt;_issue&gt;3&lt;/_issue&gt;&lt;_journal&gt;Journal of Financial Economics&lt;/_journal&gt;&lt;_modified&gt;60809736&lt;/_modified&gt;&lt;_pages&gt;639-662&lt;/_pages&gt;&lt;_tertiary_title&gt;Journal of Financial Economics&lt;/_tertiary_title&gt;&lt;_url&gt;http://linkinghub.elsevier.com/retrieve/pii/S0304405X1100033X_x000d__x000a_http://api.elsevier.com/content/article/PII:S0304405X1100033X?httpAccept=text/xml&lt;/_url&gt;&lt;_volume&gt;100&lt;/_volume&gt;&lt;/Details&gt;&lt;Extra&gt;&lt;DBUID&gt;{D3128E1C-2C63-4C1D-B67A-A9728C614FC8}&lt;/DBUID&gt;&lt;/Extra&gt;&lt;/Item&gt;&lt;/References&gt;&lt;/Group&gt;&lt;/Citation&gt;_x000a_"/>
    <w:docVar w:name="NE.Ref{136D0F4B-E6B3-482E-A4E9-27C9C1CF4DDF}" w:val=" ADDIN NE.Ref.{136D0F4B-E6B3-482E-A4E9-27C9C1CF4DDF}&lt;Citation&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36802&lt;/_accessed&gt;&lt;_author_aff&gt;北京大学光华管理学院;中南财经政法大学会计学院;&lt;/_author_aff&gt;&lt;_collection_scope&gt;CSSCI;中文核心期刊;&lt;/_collection_scope&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656244&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Citation&gt;_x000a_"/>
    <w:docVar w:name="NE.Ref{1524BED5-ED64-4B10-A50B-BE69864B588A}" w:val=" ADDIN NE.Ref.{1524BED5-ED64-4B10-A50B-BE69864B588A}&lt;Citation&gt;&lt;Group&gt;&lt;References&gt;&lt;Item&gt;&lt;ID&gt;811&lt;/ID&gt;&lt;UID&gt;{E87D6B1F-5D95-4FB4-AD5F-D3E60203C2BD}&lt;/UID&gt;&lt;Title&gt;Why do US firms hold so much more cash than they used to?&lt;/Title&gt;&lt;Template&gt;Journal Article&lt;/Template&gt;&lt;Star&gt;0&lt;/Star&gt;&lt;Tag&gt;0&lt;/Tag&gt;&lt;Author&gt;Bates, Thomas W; Kahle, Kathleen M; Stulz, René M&lt;/Author&gt;&lt;Year&gt;2009&lt;/Year&gt;&lt;Details&gt;&lt;_isbn&gt;1540-6261&lt;/_isbn&gt;&lt;_issue&gt;5&lt;/_issue&gt;&lt;_journal&gt;The Journal of Finance&lt;/_journal&gt;&lt;_pages&gt;1985-2021&lt;/_pages&gt;&lt;_volume&gt;64&lt;/_volume&gt;&lt;_created&gt;60492811&lt;/_created&gt;&lt;_modified&gt;60492811&lt;/_modified&gt;&lt;/Details&gt;&lt;Extra&gt;&lt;DBUID&gt;{D3128E1C-2C63-4C1D-B67A-A9728C614FC8}&lt;/DBUID&gt;&lt;/Extra&gt;&lt;/Item&gt;&lt;/References&gt;&lt;/Group&gt;&lt;/Citation&gt;_x000a_"/>
    <w:docVar w:name="NE.Ref{1613BFEC-76CA-462A-8B6F-7D9CA5674CDA}" w:val=" ADDIN NE.Ref.{1613BFEC-76CA-462A-8B6F-7D9CA5674CDA}&lt;Citation&gt;&lt;Group&gt;&lt;References&gt;&lt;Item&gt;&lt;ID&gt;3505&lt;/ID&gt;&lt;UID&gt;{8F96A8B8-3876-4794-A78B-49CFE4756834}&lt;/UID&gt;&lt;Title&gt;机构投资者、税收征管与企业避税&lt;/Title&gt;&lt;Template&gt;Journal Article&lt;/Template&gt;&lt;Star&gt;0&lt;/Star&gt;&lt;Tag&gt;5&lt;/Tag&gt;&lt;Author&gt;蔡宏标; 饶品贵&lt;/Author&gt;&lt;Year&gt;2015&lt;/Year&gt;&lt;Details&gt;&lt;_accessed&gt;61140354&lt;/_accessed&gt;&lt;_author_adr&gt;暨南大学管理学院 510632&lt;/_author_adr&gt;&lt;_author_aff&gt;暨南大学管理学院 510632&lt;/_author_aff&gt;&lt;_collection_scope&gt;CSSCI;中文核心期刊;&lt;/_collection_scope&gt;&lt;_created&gt;61140353&lt;/_created&gt;&lt;_db_provider&gt;北京万方数据股份有限公司&lt;/_db_provider&gt;&lt;_db_updated&gt;Wanfangdata&lt;/_db_updated&gt;&lt;_doi&gt;10.3969/j.issn.1003-2886.2015.10.008&lt;/_doi&gt;&lt;_isbn&gt;1003-2886&lt;/_isbn&gt;&lt;_issue&gt;10&lt;/_issue&gt;&lt;_journal&gt;会计研究&lt;/_journal&gt;&lt;_keywords&gt;机构投资者; 税收征管; 避税; 内生性; 企业价值&lt;/_keywords&gt;&lt;_language&gt;chi&lt;/_language&gt;&lt;_modified&gt;61140379&lt;/_modified&gt;&lt;_pages&gt;59-65&lt;/_pages&gt;&lt;_tertiary_title&gt;Accounting Research&lt;/_tertiary_title&gt;&lt;_url&gt;http://d.g.wanfangdata.com.cn/Periodical_kjyj201510008.aspx&lt;/_url&gt;&lt;_translated_author&gt;Cai, Hongbiao;Rao, Pingui&lt;/_translated_author&gt;&lt;/Details&gt;&lt;Extra&gt;&lt;DBUID&gt;{D3128E1C-2C63-4C1D-B67A-A9728C614FC8}&lt;/DBUID&gt;&lt;/Extra&gt;&lt;/Item&gt;&lt;/References&gt;&lt;/Group&gt;&lt;/Citation&gt;_x000a_"/>
    <w:docVar w:name="NE.Ref{16384468-A935-4CA1-870D-4E987C26EB68}" w:val=" ADDIN NE.Ref.{16384468-A935-4CA1-870D-4E987C26EB68}&lt;Citation&gt;&lt;Group&gt;&lt;References&gt;&lt;Item&gt;&lt;ID&gt;3243&lt;/ID&gt;&lt;UID&gt;{027762F5-02EF-464A-8F0C-5BDCDD0059BE}&lt;/UID&gt;&lt;Title&gt;独立董事的明星效应:基于高管薪酬—业绩敏感性的考察&lt;/Title&gt;&lt;Template&gt;Journal Article&lt;/Template&gt;&lt;Star&gt;0&lt;/Star&gt;&lt;Tag&gt;4&lt;/Tag&gt;&lt;Author&gt;罗进辉&lt;/Author&gt;&lt;Year&gt;2014&lt;/Year&gt;&lt;Details&gt;&lt;_accessed&gt;60798061&lt;/_accessed&gt;&lt;_author_aff&gt;厦门大学管理学院会计系;&lt;/_author_aff&gt;&lt;_collection_scope&gt;CSSCI;中文核心期刊;&lt;/_collection_scope&gt;&lt;_created&gt;60798054&lt;/_created&gt;&lt;_date&gt;60186240&lt;/_date&gt;&lt;_db_provider&gt;CNKI: 期刊&lt;/_db_provider&gt;&lt;_db_updated&gt;CNKI - Reference&lt;/_db_updated&gt;&lt;_issue&gt;03&lt;/_issue&gt;&lt;_journal&gt;南开管理评论&lt;/_journal&gt;&lt;_keywords&gt;独立董事;声誉机制;明星效应;高管薪酬;产权性质&lt;/_keywords&gt;&lt;_language&gt;Chinese&lt;/_language&gt;&lt;_modified&gt;60799533&lt;/_modified&gt;&lt;_pages&gt;62-73&lt;/_pages&gt;&lt;_url&gt;http://www.cnki.net/KCMS/detail/detail.aspx?FileName=LKGP201403007&amp;amp;DbName=CJFQ2014&lt;/_url&gt;&lt;_translated_author&gt;Luo, Jinhui&lt;/_translated_author&gt;&lt;/Details&gt;&lt;Extra&gt;&lt;DBUID&gt;{D3128E1C-2C63-4C1D-B67A-A9728C614FC8}&lt;/DBUID&gt;&lt;/Extra&gt;&lt;/Item&gt;&lt;/References&gt;&lt;/Group&gt;&lt;/Citation&gt;_x000a_"/>
    <w:docVar w:name="NE.Ref{16863FB2-F25B-47FB-9E5C-6863680ED144}" w:val=" ADDIN NE.Ref.{16863FB2-F25B-47FB-9E5C-6863680ED144}&lt;Citation&gt;&lt;Group&gt;&lt;References&gt;&lt;Item&gt;&lt;ID&gt;2644&lt;/ID&gt;&lt;UID&gt;{867D0437-A48F-4B18-A760-CC0941AC330F}&lt;/UID&gt;&lt;Title&gt;制度环境、所有权性质与企业实际税率&lt;/Title&gt;&lt;Template&gt;Journal Article&lt;/Template&gt;&lt;Star&gt;0&lt;/Star&gt;&lt;Tag&gt;0&lt;/Tag&gt;&lt;Author&gt;刘慧龙; 吴联生&lt;/Author&gt;&lt;Year&gt;2014&lt;/Year&gt;&lt;Details&gt;&lt;_accessed&gt;60670854&lt;/_accessed&gt;&lt;_author_aff&gt;对外经济贸易大学国际财务与会计研究中心;北京大学光华管理学院;&lt;/_author_aff&gt;&lt;_collection_scope&gt;CSSCI;中文核心期刊;&lt;/_collection_scope&gt;&lt;_created&gt;60670596&lt;/_created&gt;&lt;_date&gt;60108480&lt;/_date&gt;&lt;_db_provider&gt;CNKI: 期刊&lt;/_db_provider&gt;&lt;_db_updated&gt;CNKI - Reference&lt;/_db_updated&gt;&lt;_issue&gt;04&lt;/_issue&gt;&lt;_journal&gt;管理世界&lt;/_journal&gt;&lt;_keywords&gt;地区竞争;制度环境;经济发展;实际税率&lt;/_keywords&gt;&lt;_language&gt;Chinese&lt;/_language&gt;&lt;_modified&gt;60670696&lt;/_modified&gt;&lt;_pages&gt;42-52&lt;/_pages&gt;&lt;_url&gt;http://www.cnki.net/KCMS/detail/detail.aspx?FileName=GLSJ201404005&amp;amp;DbName=CJFQ2014&lt;/_url&gt;&lt;_translated_author&gt;Liu, Huilong;Wu, Liansheng&lt;/_translated_author&gt;&lt;/Details&gt;&lt;Extra&gt;&lt;DBUID&gt;{D3128E1C-2C63-4C1D-B67A-A9728C614FC8}&lt;/DBUID&gt;&lt;/Extra&gt;&lt;/Item&gt;&lt;/References&gt;&lt;/Group&gt;&lt;Group&gt;&lt;References&gt;&lt;Item&gt;&lt;ID&gt;2656&lt;/ID&gt;&lt;UID&gt;{6A8596A3-2905-41B3-94D4-9B98F6BEA1A1}&lt;/UID&gt;&lt;Title&gt;金融发展、产权与企业税负&lt;/Title&gt;&lt;Template&gt;Journal Article&lt;/Template&gt;&lt;Star&gt;0&lt;/Star&gt;&lt;Tag&gt;0&lt;/Tag&gt;&lt;Author&gt;刘行; 叶康涛&lt;/Author&gt;&lt;Year&gt;2014&lt;/Year&gt;&lt;Details&gt;&lt;_accessed&gt;60670601&lt;/_accessed&gt;&lt;_author_aff&gt;东北财经大学会计学院;中国人民大学商学院;&lt;/_author_aff&gt;&lt;_collection_scope&gt;CSSCI;中文核心期刊;&lt;/_collection_scope&gt;&lt;_created&gt;60670596&lt;/_created&gt;&lt;_date&gt;60063840&lt;/_date&gt;&lt;_db_provider&gt;CNKI: 期刊&lt;/_db_provider&gt;&lt;_db_updated&gt;CNKI - Reference&lt;/_db_updated&gt;&lt;_issue&gt;03&lt;/_issue&gt;&lt;_journal&gt;管理世界&lt;/_journal&gt;&lt;_keywords&gt;金融发展;融资约束;产权;企业税负&lt;/_keywords&gt;&lt;_modified&gt;60670642&lt;/_modified&gt;&lt;_pages&gt;41-52&lt;/_pages&gt;&lt;_url&gt;http://www.cnki.net/KCMS/detail/detail.aspx?FileName=GLSJ201403007&amp;amp;DbName=CJFQ2014&lt;/_url&gt;&lt;_translated_author&gt;Liu, Xing;Ye, Kangtao&lt;/_translated_author&gt;&lt;/Details&gt;&lt;Extra&gt;&lt;DBUID&gt;{D3128E1C-2C63-4C1D-B67A-A9728C614FC8}&lt;/DBUID&gt;&lt;/Extra&gt;&lt;/Item&gt;&lt;/References&gt;&lt;/Group&gt;&lt;/Citation&gt;_x000a_"/>
    <w:docVar w:name="NE.Ref{16B3E806-C9AC-4163-9F04-2DF34A250E38}" w:val=" ADDIN NE.Ref.{16B3E806-C9AC-4163-9F04-2DF34A250E38}&lt;Citation&gt;&lt;Group&gt;&lt;References&gt;&lt;Item&gt;&lt;ID&gt;774&lt;/ID&gt;&lt;UID&gt;{2031DCBA-8AC5-4209-A47A-30944EAFE444}&lt;/UID&gt;&lt;Title&gt;经济周期波动与上市公司现金持有行为研究&lt;/Title&gt;&lt;Template&gt;Journal Article&lt;/Template&gt;&lt;Star&gt;0&lt;/Star&gt;&lt;Tag&gt;0&lt;/Tag&gt;&lt;Author&gt;江龙; 刘笑松&lt;/Author&gt;&lt;Year&gt;2011&lt;/Year&gt;&lt;Details&gt;&lt;_language&gt;chi&lt;/_language&gt;&lt;_created&gt;60492774&lt;/_created&gt;&lt;_modified&gt;60492774&lt;/_modified&gt;&lt;_url&gt;http://d.g.wanfangdata.com.cn/Periodical_kjyj201109006.aspx&lt;/_url&gt;&lt;_journal&gt;会计研究&lt;/_journal&gt;&lt;_issue&gt;9&lt;/_issue&gt;&lt;_pages&gt;40-46&lt;/_pages&gt;&lt;_tertiary_title&gt;Accounting Research&lt;/_tertiary_title&gt;&lt;_doi&gt;10.3969/j.issn.1003-2886.2011.09.006&lt;/_doi&gt;&lt;_isbn&gt;1003-2886&lt;/_isbn&gt;&lt;_keywords&gt;经济周期波动; 融资约束; 企业现金持有&lt;/_keywords&gt;&lt;_author_aff&gt;财政部驻广东省财政监察专员办事处 510630; 中国人民大学商学院 100872&lt;/_author_aff&gt;&lt;_author_adr&gt;财政部驻广东省财政监察专员办事处 510630; 中国人民大学商学院 100872&lt;/_author_adr&gt;&lt;_db_provider&gt;北京万方数据股份有限公司&lt;/_db_provider&gt;&lt;_accessed&gt;60492774&lt;/_accessed&gt;&lt;_db_updated&gt;Wanfangdata&lt;/_db_updated&gt;&lt;_translated_author&gt;Jiang, Long;Liu, Xiaosong&lt;/_translated_author&gt;&lt;/Details&gt;&lt;Extra&gt;&lt;DBUID&gt;{D3128E1C-2C63-4C1D-B67A-A9728C614FC8}&lt;/DBUID&gt;&lt;/Extra&gt;&lt;/Item&gt;&lt;/References&gt;&lt;/Group&gt;&lt;/Citation&gt;_x000a_"/>
    <w:docVar w:name="NE.Ref{18DC3FB2-F857-4F63-833E-8FB90744FCE4}" w:val=" ADDIN NE.Ref.{18DC3FB2-F857-4F63-833E-8FB90744FCE4}&lt;Citation&gt;&lt;Group&gt;&lt;References&gt;&lt;Item&gt;&lt;ID&gt;798&lt;/ID&gt;&lt;UID&gt;{3A97F7BA-69EF-4A0A-B19F-F28360EFADDB}&lt;/UID&gt;&lt;Title&gt;国有企业支付了更高的职工工资吗?&lt;/Title&gt;&lt;Template&gt;Journal Article&lt;/Template&gt;&lt;Star&gt;1&lt;/Star&gt;&lt;Tag&gt;0&lt;/Tag&gt;&lt;Author&gt;陆正飞; 王雄元; 张鹏&lt;/Author&gt;&lt;Year&gt;2012&lt;/Year&gt;&lt;Details&gt;&lt;_language&gt;Chinese&lt;/_language&gt;&lt;_created&gt;60492793&lt;/_created&gt;&lt;_modified&gt;60492793&lt;/_modified&gt;&lt;_url&gt;http://www.cnki.net/KCMS/detail/detail.aspx?FileName=JJYJ201203005&amp;amp;DbName=CJFQ2012&lt;/_url&gt;&lt;_journal&gt;经济研究&lt;/_journal&gt;&lt;_issue&gt;03&lt;/_issue&gt;&lt;_pages&gt;28-39&lt;/_pages&gt;&lt;_date&gt;59019840&lt;/_date&gt;&lt;_keywords&gt;转轨经济;股权性质;工资差异&lt;/_keywords&gt;&lt;_author_aff&gt;北京大学光华管理学院;中南财经政法大学会计学院;&lt;/_author_aff&gt;&lt;_db_provider&gt;CNKI: 期刊&lt;/_db_provider&gt;&lt;_accessed&gt;60492793&lt;/_accessed&gt;&lt;_db_updated&gt;CNKI - Reference&lt;/_db_updated&gt;&lt;_translated_author&gt;Lu, Zhengfei;Wang, Xiongyuan;Zhang, Peng&lt;/_translated_author&gt;&lt;/Details&gt;&lt;Extra&gt;&lt;DBUID&gt;{D3128E1C-2C63-4C1D-B67A-A9728C614FC8}&lt;/DBUID&gt;&lt;/Extra&gt;&lt;/Item&gt;&lt;/References&gt;&lt;/Group&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21483&lt;/_accessed&gt;&lt;_author_aff&gt;北京大学光华管理学院;中南财经政法大学会计学院;&lt;/_author_aff&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522372&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Group&gt;&lt;References&gt;&lt;Item&gt;&lt;ID&gt;1558&lt;/ID&gt;&lt;UID&gt;{C0E0C397-5215-4C98-8C2F-92AAFB7F662A}&lt;/UID&gt;&lt;Title&gt;职工薪酬与会计稳健性——基于中国上市公司的经验证据&lt;/Title&gt;&lt;Template&gt;Journal Article&lt;/Template&gt;&lt;Star&gt;0&lt;/Star&gt;&lt;Tag&gt;0&lt;/Tag&gt;&lt;Author&gt;沈永建; 梁上坤; 陈冬华&lt;/Author&gt;&lt;Year&gt;2013&lt;/Year&gt;&lt;Details&gt;&lt;_accessed&gt;60521483&lt;/_accessed&gt;&lt;_author_aff&gt;南京财经大学会计学院;中央财经大学会计学院;南京大学商学院会计学系;&lt;/_author_aff&gt;&lt;_created&gt;60521475&lt;/_created&gt;&lt;_date&gt;59582880&lt;/_date&gt;&lt;_db_provider&gt;CNKI: 期刊&lt;/_db_provider&gt;&lt;_db_updated&gt;CNKI - Reference&lt;/_db_updated&gt;&lt;_issue&gt;04&lt;/_issue&gt;&lt;_journal&gt;会计研究&lt;/_journal&gt;&lt;_keywords&gt;职工薪酬;会计稳健性;会计信息&lt;/_keywords&gt;&lt;_language&gt;Chinese&lt;/_language&gt;&lt;_modified&gt;60522364&lt;/_modified&gt;&lt;_pages&gt;73-80+96&lt;/_pages&gt;&lt;_url&gt;http://www.cnki.net/KCMS/detail/detail.aspx?FileName=KJYJ201304012&amp;amp;DbName=CJFQ2013&lt;/_url&gt;&lt;_translated_author&gt;Shen, Yongjian;Liang, Shangkun;Chen, Donghua&lt;/_translated_author&gt;&lt;/Details&gt;&lt;Extra&gt;&lt;DBUID&gt;{D3128E1C-2C63-4C1D-B67A-A9728C614FC8}&lt;/DBUID&gt;&lt;/Extra&gt;&lt;/Item&gt;&lt;/References&gt;&lt;/Group&gt;&lt;/Citation&gt;_x000a_"/>
    <w:docVar w:name="NE.Ref{191CAF49-8492-43E2-9A8D-416BE42A8A8B}" w:val=" ADDIN NE.Ref.{191CAF49-8492-43E2-9A8D-416BE42A8A8B}&lt;Citation SecTmpl=&quot;1&quot;&gt;&lt;Group&gt;&lt;References&gt;&lt;Item&gt;&lt;ID&gt;2668&lt;/ID&gt;&lt;UID&gt;{72B8E437-4CD4-4043-B684-29BE5DE50196}&lt;/UID&gt;&lt;Title&gt;Analyzing the Tax Benefits from Employee Stock Options&lt;/Title&gt;&lt;Template&gt;Journal Article&lt;/Template&gt;&lt;Star&gt;0&lt;/Star&gt;&lt;Tag&gt;5&lt;/Tag&gt;&lt;Author&gt;Babenko, Ilona; Tserlukevich, Yuri&lt;/Author&gt;&lt;Year&gt;2009&lt;/Year&gt;&lt;Details&gt;&lt;_accessed&gt;60867145&lt;/_accessed&gt;&lt;_created&gt;60670596&lt;/_created&gt;&lt;_date&gt;57634560&lt;/_date&gt;&lt;_date_display&gt;2009_x000d__x000a_2009/08/01&lt;/_date_display&gt;&lt;_db_updated&gt;Wiley&lt;/_db_updated&gt;&lt;_doi&gt;10.1111/j.1540-6261.2009.01480.x&lt;/_doi&gt;&lt;_isbn&gt;1540-6261&lt;/_isbn&gt;&lt;_issue&gt;4&lt;/_issue&gt;&lt;_journal&gt;The Journal of Finance&lt;/_journal&gt;&lt;_modified&gt;60724220&lt;/_modified&gt;&lt;_ori_publication&gt;Blackwell Publishing Inc&lt;/_ori_publication&gt;&lt;_pages&gt;1797-1825&lt;/_pages&gt;&lt;_url&gt;http://dx.doi.org/10.1111/j.1540-6261.2009.01480.x&lt;/_url&gt;&lt;_volume&gt;64&lt;/_volume&gt;&lt;/Details&gt;&lt;Extra&gt;&lt;DBUID&gt;{D3128E1C-2C63-4C1D-B67A-A9728C614FC8}&lt;/DBUID&gt;&lt;/Extra&gt;&lt;/Item&gt;&lt;/References&gt;&lt;/Group&gt;&lt;/Citation&gt;_x000a_"/>
    <w:docVar w:name="NE.Ref{1933A51B-3CAD-4F33-9CBB-0525E349B1DA}" w:val=" ADDIN NE.Ref.{1933A51B-3CAD-4F33-9CBB-0525E349B1DA}&lt;Citation&gt;&lt;Group&gt;&lt;References&gt;&lt;Item&gt;&lt;ID&gt;3265&lt;/ID&gt;&lt;UID&gt;{D13057DF-2538-4205-BDA2-0AF50FCD882C}&lt;/UID&gt;&lt;Title&gt;信息透明度与经理薪酬契约有效性:来自中国证券市场的经验证据&lt;/Title&gt;&lt;Template&gt;Journal Article&lt;/Template&gt;&lt;Star&gt;0&lt;/Star&gt;&lt;Tag&gt;4&lt;/Tag&gt;&lt;Author&gt;王俊秋; 张奇峰&lt;/Author&gt;&lt;Year&gt;2009&lt;/Year&gt;&lt;Details&gt;&lt;_accessed&gt;60798061&lt;/_accessed&gt;&lt;_author_aff&gt;华东理工大学商学院;上海立信会计学院会计与财务学院;&lt;/_author_aff&gt;&lt;_collection_scope&gt;CSSCI;中文核心期刊;&lt;/_collection_scope&gt;&lt;_created&gt;60798054&lt;/_created&gt;&lt;_date&gt;57732480&lt;/_date&gt;&lt;_db_provider&gt;CNKI: 期刊&lt;/_db_provider&gt;&lt;_db_updated&gt;CNKI - Reference&lt;/_db_updated&gt;&lt;_issue&gt;05&lt;/_issue&gt;&lt;_journal&gt;南开管理评论&lt;/_journal&gt;&lt;_keywords&gt;信息透明度;经理薪酬;公司业绩&lt;/_keywords&gt;&lt;_language&gt;Chinese&lt;/_language&gt;&lt;_modified&gt;60804650&lt;/_modified&gt;&lt;_pages&gt;94-100+108&lt;/_pages&gt;&lt;_url&gt;http://www.cnki.net/KCMS/detail/detail.aspx?FileName=LKGP200905014&amp;amp;DbName=CJFQ2009&lt;/_url&gt;&lt;_translated_author&gt;Wang, Junqiu;Zhang, Qifeng&lt;/_translated_author&gt;&lt;/Details&gt;&lt;Extra&gt;&lt;DBUID&gt;{D3128E1C-2C63-4C1D-B67A-A9728C614FC8}&lt;/DBUID&gt;&lt;/Extra&gt;&lt;/Item&gt;&lt;/References&gt;&lt;/Group&gt;&lt;/Citation&gt;_x000a_"/>
    <w:docVar w:name="NE.Ref{1961A4A5-D392-4930-8F10-6AFD55EA1F59}" w:val=" ADDIN NE.Ref.{1961A4A5-D392-4930-8F10-6AFD55EA1F59}&lt;Citation&gt;&lt;Group&gt;&lt;References&gt;&lt;Item&gt;&lt;ID&gt;2675&lt;/ID&gt;&lt;UID&gt;{092A61D0-4A64-4522-A53B-A02C1F229D43}&lt;/UID&gt;&lt;Title&gt;Competition And Corporate Tax Avoidance: Evidence From Chinese Industrial Firms&lt;/Title&gt;&lt;Template&gt;Journal Article&lt;/Template&gt;&lt;Star&gt;0&lt;/Star&gt;&lt;Tag&gt;0&lt;/Tag&gt;&lt;Author&gt;Cai, Hongbin; Liu, Qiao&lt;/Author&gt;&lt;Year&gt;2009&lt;/Year&gt;&lt;Details&gt;&lt;_accessed&gt;60724198&lt;/_accessed&gt;&lt;_accession_num&gt;WOS:000264065400006&lt;/_accession_num&gt;&lt;_cited_count&gt;23&lt;/_cited_count&gt;&lt;_collection_scope&gt;SSCI;&lt;/_collection_scope&gt;&lt;_created&gt;60670596&lt;/_created&gt;&lt;_date_display&gt;2009, APR 2009&lt;/_date_display&gt;&lt;_db_provider&gt;ISI&lt;/_db_provider&gt;&lt;_db_updated&gt;Web of Science-All&lt;/_db_updated&gt;&lt;_impact_factor&gt;   2.336&lt;/_impact_factor&gt;&lt;_isbn&gt;0013-0133&lt;/_isbn&gt;&lt;_issue&gt;537&lt;/_issue&gt;&lt;_journal&gt;Economic Journal&lt;/_journal&gt;&lt;_modified&gt;60738886&lt;/_modified&gt;&lt;_pages&gt;764-795&lt;/_pages&gt;&lt;_url&gt;http://gateway.isiknowledge.com/gateway/Gateway.cgi?GWVersion=2&amp;amp;SrcAuth=AegeanSoftware&amp;amp;SrcApp=NoteExpress&amp;amp;DestLinkType=FullRecord&amp;amp;DestApp=WOS&amp;amp;KeyUT=000264065400006&lt;/_url&gt;&lt;_volume&gt;119&lt;/_volume&gt;&lt;/Details&gt;&lt;Extra&gt;&lt;DBUID&gt;{D3128E1C-2C63-4C1D-B67A-A9728C614FC8}&lt;/DBUID&gt;&lt;/Extra&gt;&lt;/Item&gt;&lt;/References&gt;&lt;/Group&gt;&lt;/Citation&gt;_x000a_"/>
    <w:docVar w:name="NE.Ref{1AFB8A90-ABCD-40B6-9D58-E192F8C3549C}" w:val=" ADDIN NE.Ref.{1AFB8A90-ABCD-40B6-9D58-E192F8C3549C}&lt;Citation SecTmpl=&quot;1&quot;&gt;&lt;Group&gt;&lt;References&gt;&lt;Item&gt;&lt;ID&gt;3259&lt;/ID&gt;&lt;UID&gt;{4C7B93D7-5C28-49C8-8340-D05354DD5AA8}&lt;/UID&gt;&lt;Title&gt;企业创新投资与高管薪酬业绩敏感性&lt;/Title&gt;&lt;Template&gt;Journal Article&lt;/Template&gt;&lt;Star&gt;0&lt;/Star&gt;&lt;Tag&gt;0&lt;/Tag&gt;&lt;Author&gt;卢锐&lt;/Author&gt;&lt;Year&gt;2014&lt;/Year&gt;&lt;Details&gt;&lt;_accessed&gt;60798061&lt;/_accessed&gt;&lt;_author_aff&gt;中山大学岭南学院;&lt;/_author_aff&gt;&lt;_collection_scope&gt;CSSCI;中文核心期刊;&lt;/_collection_scope&gt;&lt;_created&gt;60798054&lt;/_created&gt;&lt;_date&gt;60372000&lt;/_date&gt;&lt;_db_provider&gt;CNKI: 期刊&lt;/_db_provider&gt;&lt;_db_updated&gt;CNKI - Reference&lt;/_db_updated&gt;&lt;_issue&gt;10&lt;/_issue&gt;&lt;_journal&gt;会计研究&lt;/_journal&gt;&lt;_keywords&gt;创新;公司治理;高管薪酬;薪酬业绩敏感性&lt;/_keywords&gt;&lt;_language&gt;Chinese&lt;/_language&gt;&lt;_modified&gt;60799496&lt;/_modified&gt;&lt;_pages&gt;36-42+96&lt;/_pages&gt;&lt;_url&gt;http://www.cnki.net/KCMS/detail/detail.aspx?FileName=KJYJ201410005&amp;amp;DbName=CJFQ2014&lt;/_url&gt;&lt;_translated_author&gt;Lu, Rui&lt;/_translated_author&gt;&lt;/Details&gt;&lt;Extra&gt;&lt;DBUID&gt;{D3128E1C-2C63-4C1D-B67A-A9728C614FC8}&lt;/DBUID&gt;&lt;/Extra&gt;&lt;/Item&gt;&lt;/References&gt;&lt;/Group&gt;&lt;/Citation&gt;_x000a_"/>
    <w:docVar w:name="NE.Ref{1B4C9C7A-ADF0-4B35-8585-A61092C7FEB0}" w:val=" ADDIN NE.Ref.{1B4C9C7A-ADF0-4B35-8585-A61092C7FEB0}&lt;Citation SecTmpl=&quot;1&quot;&gt;&lt;Group&gt;&lt;References&gt;&lt;Item&gt;&lt;ID&gt;3073&lt;/ID&gt;&lt;UID&gt;{7315898F-7AC4-4DA2-8989-602D2732B570}&lt;/UID&gt;&lt;Title&gt;会计—税收差异与薪酬契约&lt;/Title&gt;&lt;Template&gt;Journal Article&lt;/Template&gt;&lt;Star&gt;0&lt;/Star&gt;&lt;Tag&gt;5&lt;/Tag&gt;&lt;Author&gt;刘行; 叶康涛&lt;/Author&gt;&lt;Year&gt;2012&lt;/Year&gt;&lt;Details&gt;&lt;_accessed&gt;60731110&lt;/_accessed&gt;&lt;_author_aff&gt;中国人民大学商学院;&lt;/_author_aff&gt;&lt;_created&gt;60731109&lt;/_created&gt;&lt;_date&gt;59145120&lt;/_date&gt;&lt;_db_provider&gt;CNKI: 期刊&lt;/_db_provider&gt;&lt;_db_updated&gt;CNKI - Reference&lt;/_db_updated&gt;&lt;_issue&gt;02&lt;/_issue&gt;&lt;_journal&gt;中国会计评论&lt;/_journal&gt;&lt;_keywords&gt;会计—税收差异;薪酬—业绩敏感性;薪酬“粘性”盈余质量&lt;/_keywords&gt;&lt;_modified&gt;60780457&lt;/_modified&gt;&lt;_pages&gt;179-200&lt;/_pages&gt;&lt;_url&gt;http://www.cnki.net/KCMS/detail/detail.aspx?FileName=ZKJP201202009&amp;amp;DbName=CJFQ2012&lt;/_url&gt;&lt;_translated_author&gt;Liu, Xing;Ye, Kangtao&lt;/_translated_author&gt;&lt;/Details&gt;&lt;Extra&gt;&lt;DBUID&gt;{D3128E1C-2C63-4C1D-B67A-A9728C614FC8}&lt;/DBUID&gt;&lt;/Extra&gt;&lt;/Item&gt;&lt;/References&gt;&lt;/Group&gt;&lt;/Citation&gt;_x000a_"/>
    <w:docVar w:name="NE.Ref{1CBE940A-2BA0-4F14-B1C1-5A95B807EE28}" w:val=" ADDIN NE.Ref.{1CBE940A-2BA0-4F14-B1C1-5A95B807EE28}&lt;Citation&gt;&lt;Group&gt;&lt;References&gt;&lt;Item&gt;&lt;ID&gt;2954&lt;/ID&gt;&lt;UID&gt;{5F879FE5-E6E2-42A7-9292-EDF24EB66967}&lt;/UID&gt;&lt;Title&gt;Internal control versus external manipulation: a model of corporate income tax evasion&lt;/Title&gt;&lt;Template&gt;Journal Article&lt;/Template&gt;&lt;Star&gt;0&lt;/Star&gt;&lt;Tag&gt;0&lt;/Tag&gt;&lt;Author&gt;Chen, K P; Chu, CYC&lt;/Author&gt;&lt;Year&gt;2005&lt;/Year&gt;&lt;Details&gt;&lt;_accessed&gt;60698901&lt;/_accessed&gt;&lt;_accession_num&gt;WOS:000229848900009&lt;/_accession_num&gt;&lt;_cited_count&gt;30&lt;/_cited_count&gt;&lt;_collection_scope&gt;SSCI;&lt;/_collection_scope&gt;&lt;_created&gt;60698894&lt;/_created&gt;&lt;_date_display&gt;2005, SPR 2005&lt;/_date_display&gt;&lt;_db_provider&gt;ISI&lt;/_db_provider&gt;&lt;_db_updated&gt;Web of Science-All&lt;/_db_updated&gt;&lt;_impact_factor&gt;   1.312&lt;/_impact_factor&gt;&lt;_isbn&gt;0741-6261&lt;/_isbn&gt;&lt;_issue&gt;1&lt;/_issue&gt;&lt;_journal&gt;RAND JOURNAL OF ECONOMICS&lt;/_journal&gt;&lt;_modified&gt;60804845&lt;/_modified&gt;&lt;_pages&gt;151-164&lt;/_pages&gt;&lt;_url&gt;http://gateway.isiknowledge.com/gateway/Gateway.cgi?GWVersion=2&amp;amp;SrcAuth=AegeanSoftware&amp;amp;SrcApp=NoteExpress&amp;amp;DestLinkType=FullRecord&amp;amp;DestApp=WOS&amp;amp;KeyUT=000229848900009&lt;/_url&gt;&lt;_volume&gt;36&lt;/_volume&gt;&lt;/Details&gt;&lt;Extra&gt;&lt;DBUID&gt;{D3128E1C-2C63-4C1D-B67A-A9728C614FC8}&lt;/DBUID&gt;&lt;/Extra&gt;&lt;/Item&gt;&lt;/References&gt;&lt;/Group&gt;&lt;/Citation&gt;_x000a_"/>
    <w:docVar w:name="NE.Ref{1DDF77FE-A5F0-41D1-AE68-36BA403F9E83}" w:val=" ADDIN NE.Ref.{1DDF77FE-A5F0-41D1-AE68-36BA403F9E83}&lt;Citation&gt;&lt;Group&gt;&lt;References&gt;&lt;Item&gt;&lt;ID&gt;2328&lt;/ID&gt;&lt;UID&gt;{E9CDAFCE-77E1-4A37-AD70-997EAE1F4858}&lt;/UID&gt;&lt;Title&gt;高管超额薪酬与公司治理决策&lt;/Title&gt;&lt;Template&gt;Journal Article&lt;/Template&gt;&lt;Star&gt;0&lt;/Star&gt;&lt;Tag&gt;4&lt;/Tag&gt;&lt;Author&gt;方军雄&lt;/Author&gt;&lt;Year&gt;2012&lt;/Year&gt;&lt;Details&gt;&lt;_accessed&gt;60573162&lt;/_accessed&gt;&lt;_author_aff&gt;复旦大学管理学院;&lt;/_author_aff&gt;&lt;_collection_scope&gt;CSSCI;中文核心期刊;&lt;/_collection_scope&gt;&lt;_created&gt;60573161&lt;/_created&gt;&lt;_date&gt;59365440&lt;/_date&gt;&lt;_db_provider&gt;CNKI: 期刊&lt;/_db_provider&gt;&lt;_db_updated&gt;CNKI - Reference&lt;/_db_updated&gt;&lt;_issue&gt;11&lt;/_issue&gt;&lt;_journal&gt;管理世界&lt;/_journal&gt;&lt;_keywords&gt;超额薪酬;标杆;公司治理;高管解聘&lt;/_keywords&gt;&lt;_language&gt;Chinese&lt;/_language&gt;&lt;_modified&gt;60793526&lt;/_modified&gt;&lt;_pages&gt;144-155&lt;/_pages&gt;&lt;_url&gt;http://www.cnki.net/KCMS/detail/detail.aspx?FileName=GLSJ201211013&amp;amp;DbName=CJFQ2012&lt;/_url&gt;&lt;_translated_author&gt;Fang, Junxiong&lt;/_translated_author&gt;&lt;/Details&gt;&lt;Extra&gt;&lt;DBUID&gt;{D3128E1C-2C63-4C1D-B67A-A9728C614FC8}&lt;/DBUID&gt;&lt;/Extra&gt;&lt;/Item&gt;&lt;/References&gt;&lt;/Group&gt;&lt;/Citation&gt;_x000a_"/>
    <w:docVar w:name="NE.Ref{1E221757-934A-498E-863F-F4F41FE20211}" w:val=" ADDIN NE.Ref.{1E221757-934A-498E-863F-F4F41FE20211}&lt;Citation&gt;&lt;Group&gt;&lt;References&gt;&lt;Item&gt;&lt;ID&gt;798&lt;/ID&gt;&lt;UID&gt;{3A97F7BA-69EF-4A0A-B19F-F28360EFADDB}&lt;/UID&gt;&lt;Title&gt;国有企业支付了更高的职工工资吗?&lt;/Title&gt;&lt;Template&gt;Journal Article&lt;/Template&gt;&lt;Star&gt;1&lt;/Star&gt;&lt;Tag&gt;0&lt;/Tag&gt;&lt;Author&gt;陆正飞; 王雄元; 张鹏&lt;/Author&gt;&lt;Year&gt;2012&lt;/Year&gt;&lt;Details&gt;&lt;_language&gt;Chinese&lt;/_language&gt;&lt;_created&gt;60492793&lt;/_created&gt;&lt;_modified&gt;60492793&lt;/_modified&gt;&lt;_url&gt;http://www.cnki.net/KCMS/detail/detail.aspx?FileName=JJYJ201203005&amp;amp;DbName=CJFQ2012&lt;/_url&gt;&lt;_journal&gt;经济研究&lt;/_journal&gt;&lt;_issue&gt;03&lt;/_issue&gt;&lt;_pages&gt;28-39&lt;/_pages&gt;&lt;_date&gt;59019840&lt;/_date&gt;&lt;_keywords&gt;转轨经济;股权性质;工资差异&lt;/_keywords&gt;&lt;_author_aff&gt;北京大学光华管理学院;中南财经政法大学会计学院;&lt;/_author_aff&gt;&lt;_db_provider&gt;CNKI: 期刊&lt;/_db_provider&gt;&lt;_accessed&gt;60492793&lt;/_accessed&gt;&lt;_db_updated&gt;CNKI - Reference&lt;/_db_updated&gt;&lt;_translated_author&gt;Lu, Zhengfei;Wang, Xiongyuan;Zhang, Peng&lt;/_translated_author&gt;&lt;/Details&gt;&lt;Extra&gt;&lt;DBUID&gt;{D3128E1C-2C63-4C1D-B67A-A9728C614FC8}&lt;/DBUID&gt;&lt;/Extra&gt;&lt;/Item&gt;&lt;/References&gt;&lt;/Group&gt;&lt;/Citation&gt;_x000a_"/>
    <w:docVar w:name="NE.Ref{2094416A-1E41-4590-A2CA-22CEE07C44B8}" w:val=" ADDIN NE.Ref.{2094416A-1E41-4590-A2CA-22CEE07C44B8}&lt;Citation&gt;&lt;Group&gt;&lt;References&gt;&lt;Item&gt;&lt;ID&gt;806&lt;/ID&gt;&lt;UID&gt;{77D56CBB-7D4C-4C33-87F7-3495165A0784}&lt;/UID&gt;&lt;Title&gt;Theory of the firm: Managerial behavior, agency costs, and ownership structure&lt;/Title&gt;&lt;Template&gt;Book&lt;/Template&gt;&lt;Star&gt;0&lt;/Star&gt;&lt;Tag&gt;0&lt;/Tag&gt;&lt;Author&gt;Jensen, Michael C; Meckling, William H&lt;/Author&gt;&lt;Year&gt;1979&lt;/Year&gt;&lt;Details&gt;&lt;_isbn&gt;9400992599&lt;/_isbn&gt;&lt;_publisher&gt;Springer&lt;/_publisher&gt;&lt;_created&gt;60492804&lt;/_created&gt;&lt;_modified&gt;60492804&lt;/_modified&gt;&lt;/Details&gt;&lt;Extra&gt;&lt;DBUID&gt;{D3128E1C-2C63-4C1D-B67A-A9728C614FC8}&lt;/DBUID&gt;&lt;/Extra&gt;&lt;/Item&gt;&lt;/References&gt;&lt;/Group&gt;&lt;/Citation&gt;_x000a_"/>
    <w:docVar w:name="NE.Ref{216AEABE-17EB-41B1-B59E-5AE587065570}" w:val=" ADDIN NE.Ref.{216AEABE-17EB-41B1-B59E-5AE587065570}&lt;Citation SecTmpl=&quot;1&quot;&gt;&lt;Group&gt;&lt;References&gt;&lt;Item&gt;&lt;ID&gt;2943&lt;/ID&gt;&lt;UID&gt;{EDCE694A-A564-49AE-99B6-FA25235653DC}&lt;/UID&gt;&lt;Title&gt;The incentives for tax planning&lt;/Title&gt;&lt;Template&gt;Journal Article&lt;/Template&gt;&lt;Star&gt;0&lt;/Star&gt;&lt;Tag&gt;5&lt;/Tag&gt;&lt;Author&gt;Armstrong, Christopher S; Blouin, Jennifer L; Larcker, David F&lt;/Author&gt;&lt;Year&gt;2012&lt;/Year&gt;&lt;Details&gt;&lt;_accessed&gt;60801668&lt;/_accessed&gt;&lt;_created&gt;60698037&lt;/_created&gt;&lt;_db_updated&gt;CrossRef&lt;/_db_updated&gt;&lt;_doi&gt;10.1016/j.jacceco.2011.04.001&lt;/_doi&gt;&lt;_impact_factor&gt;   2.724&lt;/_impact_factor&gt;&lt;_isbn&gt;01654101&lt;/_isbn&gt;&lt;_issue&gt;1-2&lt;/_issue&gt;&lt;_journal&gt;Journal of Accounting and Economics&lt;/_journal&gt;&lt;_modified&gt;60769979&lt;/_modified&gt;&lt;_pages&gt;391-411&lt;/_pages&gt;&lt;_tertiary_title&gt;Journal of Accounting and Economics&lt;/_tertiary_title&gt;&lt;_url&gt;http://linkinghub.elsevier.com/retrieve/pii/S0165410111000371_x000d__x000a_http://api.elsevier.com/content/article/PII:S0165410111000371?httpAccept=text/xml&lt;/_url&gt;&lt;_volume&gt;53&lt;/_volume&gt;&lt;/Details&gt;&lt;Extra&gt;&lt;DBUID&gt;{D3128E1C-2C63-4C1D-B67A-A9728C614FC8}&lt;/DBUID&gt;&lt;/Extra&gt;&lt;/Item&gt;&lt;/References&gt;&lt;/Group&gt;&lt;/Citation&gt;_x000a_"/>
    <w:docVar w:name="NE.Ref{2188B672-699D-46CC-8CA4-A29E5C3870C0}" w:val=" ADDIN NE.Ref.{2188B672-699D-46CC-8CA4-A29E5C3870C0}&lt;Citation&gt;&lt;Group&gt;&lt;References&gt;&lt;Item&gt;&lt;ID&gt;3131&lt;/ID&gt;&lt;UID&gt;{C1E577A5-6588-49C3-9098-93065E63DB6E}&lt;/UID&gt;&lt;Title&gt;CFO影响力与企业税负水平——基于企业所有权视角的分析&lt;/Title&gt;&lt;Template&gt;Journal Article&lt;/Template&gt;&lt;Star&gt;0&lt;/Star&gt;&lt;Tag&gt;5&lt;/Tag&gt;&lt;Author&gt;薛爽; 都卫锋; 洪昀&lt;/Author&gt;&lt;Year&gt;2012&lt;/Year&gt;&lt;Details&gt;&lt;_accessed&gt;60738411&lt;/_accessed&gt;&lt;_author_aff&gt;上海财经大学会计与财务研究院;上海财经大学会计学院;&lt;/_author_aff&gt;&lt;_collection_scope&gt;CSSCI;中文核心期刊;中文核心期刊;&lt;/_collection_scope&gt;&lt;_created&gt;60738410&lt;/_created&gt;&lt;_date&gt;59303520&lt;/_date&gt;&lt;_db_provider&gt;CNKI: 期刊&lt;/_db_provider&gt;&lt;_db_updated&gt;CNKI - Reference&lt;/_db_updated&gt;&lt;_issue&gt;10&lt;/_issue&gt;&lt;_journal&gt;财经研究&lt;/_journal&gt;&lt;_keywords&gt;CFO影响力;税负水平;所有权性质&lt;/_keywords&gt;&lt;_language&gt;Chinese&lt;/_language&gt;&lt;_modified&gt;60738425&lt;/_modified&gt;&lt;_pages&gt;57-67&lt;/_pages&gt;&lt;_url&gt;http://www.cnki.net/KCMS/detail/detail.aspx?FileName=CJYJ201210007&amp;amp;DbName=CJFQ2012&lt;/_url&gt;&lt;_translated_author&gt;Xue, Shuang;Dou, Weifeng;Hong, Yun&lt;/_translated_author&gt;&lt;/Details&gt;&lt;Extra&gt;&lt;DBUID&gt;{D3128E1C-2C63-4C1D-B67A-A9728C614FC8}&lt;/DBUID&gt;&lt;/Extra&gt;&lt;/Item&gt;&lt;/References&gt;&lt;/Group&gt;&lt;/Citation&gt;_x000a_"/>
    <w:docVar w:name="NE.Ref{22253115-DD2C-4954-B072-E57D1EC85478}" w:val=" ADDIN NE.Ref.{22253115-DD2C-4954-B072-E57D1EC85478}&lt;Citation&gt;&lt;Group&gt;&lt;References&gt;&lt;Item&gt;&lt;ID&gt;3243&lt;/ID&gt;&lt;UID&gt;{027762F5-02EF-464A-8F0C-5BDCDD0059BE}&lt;/UID&gt;&lt;Title&gt;独立董事的明星效应:基于高管薪酬—业绩敏感性的考察&lt;/Title&gt;&lt;Template&gt;Journal Article&lt;/Template&gt;&lt;Star&gt;0&lt;/Star&gt;&lt;Tag&gt;4&lt;/Tag&gt;&lt;Author&gt;罗进辉&lt;/Author&gt;&lt;Year&gt;2014&lt;/Year&gt;&lt;Details&gt;&lt;_accessed&gt;60798061&lt;/_accessed&gt;&lt;_author_aff&gt;厦门大学管理学院会计系;&lt;/_author_aff&gt;&lt;_collection_scope&gt;CSSCI;中文核心期刊;&lt;/_collection_scope&gt;&lt;_created&gt;60798054&lt;/_created&gt;&lt;_date&gt;60186240&lt;/_date&gt;&lt;_db_provider&gt;CNKI: 期刊&lt;/_db_provider&gt;&lt;_db_updated&gt;CNKI - Reference&lt;/_db_updated&gt;&lt;_issue&gt;03&lt;/_issue&gt;&lt;_journal&gt;南开管理评论&lt;/_journal&gt;&lt;_keywords&gt;独立董事;声誉机制;明星效应;高管薪酬;产权性质&lt;/_keywords&gt;&lt;_language&gt;Chinese&lt;/_language&gt;&lt;_modified&gt;60799533&lt;/_modified&gt;&lt;_pages&gt;62-73&lt;/_pages&gt;&lt;_url&gt;http://www.cnki.net/KCMS/detail/detail.aspx?FileName=LKGP201403007&amp;amp;DbName=CJFQ2014&lt;/_url&gt;&lt;_translated_author&gt;Luo, Jinhui&lt;/_translated_author&gt;&lt;/Details&gt;&lt;Extra&gt;&lt;DBUID&gt;{D3128E1C-2C63-4C1D-B67A-A9728C614FC8}&lt;/DBUID&gt;&lt;/Extra&gt;&lt;/Item&gt;&lt;/References&gt;&lt;/Group&gt;&lt;/Citation&gt;_x000a_"/>
    <w:docVar w:name="NE.Ref{22BD5FAC-BCEA-4AFF-A531-BC266F04AFDE}" w:val=" ADDIN NE.Ref.{22BD5FAC-BCEA-4AFF-A531-BC266F04AFDE}&lt;Citation&gt;&lt;Group&gt;&lt;References&gt;&lt;Item&gt;&lt;ID&gt;2694&lt;/ID&gt;&lt;UID&gt;{B1B77C24-81AE-4DF3-90CC-87DFCF7C716D}&lt;/UID&gt;&lt;Title&gt;Beauty is in the eye of the beholder: The effect of corporate tax avoidance on the cost of bank loans&lt;/Title&gt;&lt;Template&gt;Journal Article&lt;/Template&gt;&lt;Star&gt;0&lt;/Star&gt;&lt;Tag&gt;3&lt;/Tag&gt;&lt;Author&gt;Hasan, Iftekhar; Hoi, Chun Keung Stan; Wu, Qiang; Zhang, Hao&lt;/Author&gt;&lt;Year&gt;2014&lt;/Year&gt;&lt;Details&gt;&lt;_accessed&gt;60670602&lt;/_accessed&gt;&lt;_collection_scope&gt;SSCI;&lt;/_collection_scope&gt;&lt;_created&gt;60670596&lt;/_created&gt;&lt;_db_updated&gt;CrossRef&lt;/_db_updated&gt;&lt;_doi&gt;10.1016/j.jfineco.2014.03.004&lt;/_doi&gt;&lt;_impact_factor&gt;   4.047&lt;/_impact_factor&gt;&lt;_isbn&gt;0304405X&lt;/_isbn&gt;&lt;_issue&gt;1&lt;/_issue&gt;&lt;_journal&gt;Journal of Financial Economics&lt;/_journal&gt;&lt;_modified&gt;60790936&lt;/_modified&gt;&lt;_pages&gt;109-130&lt;/_pages&gt;&lt;_tertiary_title&gt;Journal of Financial Economics&lt;/_tertiary_title&gt;&lt;_url&gt;http://linkinghub.elsevier.com/retrieve/pii/S0304405X14000464_x000d__x000a_http://api.elsevier.com/content/article/PII:S0304405X14000464?httpAccept=text/xml&lt;/_url&gt;&lt;_volume&gt;113&lt;/_volume&gt;&lt;/Details&gt;&lt;Extra&gt;&lt;DBUID&gt;{D3128E1C-2C63-4C1D-B67A-A9728C614FC8}&lt;/DBUID&gt;&lt;/Extra&gt;&lt;/Item&gt;&lt;/References&gt;&lt;/Group&gt;&lt;/Citation&gt;_x000a_"/>
    <w:docVar w:name="NE.Ref{24553913-C709-4BA8-A36E-5D766455AA3C}" w:val=" ADDIN NE.Ref.{24553913-C709-4BA8-A36E-5D766455AA3C}&lt;Citation&gt;&lt;Group&gt;&lt;References&gt;&lt;Item&gt;&lt;ID&gt;2943&lt;/ID&gt;&lt;UID&gt;{EDCE694A-A564-49AE-99B6-FA25235653DC}&lt;/UID&gt;&lt;Title&gt;The incentives for tax planning&lt;/Title&gt;&lt;Template&gt;Journal Article&lt;/Template&gt;&lt;Star&gt;0&lt;/Star&gt;&lt;Tag&gt;5&lt;/Tag&gt;&lt;Author&gt;Armstrong, Christopher S; Blouin, Jennifer L; Larcker, David F&lt;/Author&gt;&lt;Year&gt;2012&lt;/Year&gt;&lt;Details&gt;&lt;_accessed&gt;60801668&lt;/_accessed&gt;&lt;_created&gt;60698037&lt;/_created&gt;&lt;_db_updated&gt;CrossRef&lt;/_db_updated&gt;&lt;_doi&gt;10.1016/j.jacceco.2011.04.001&lt;/_doi&gt;&lt;_impact_factor&gt;   2.724&lt;/_impact_factor&gt;&lt;_isbn&gt;01654101&lt;/_isbn&gt;&lt;_issue&gt;1-2&lt;/_issue&gt;&lt;_journal&gt;Journal of Accounting and Economics&lt;/_journal&gt;&lt;_modified&gt;60769979&lt;/_modified&gt;&lt;_pages&gt;391-411&lt;/_pages&gt;&lt;_tertiary_title&gt;Journal of Accounting and Economics&lt;/_tertiary_title&gt;&lt;_url&gt;http://linkinghub.elsevier.com/retrieve/pii/S0165410111000371_x000d__x000a_http://api.elsevier.com/content/article/PII:S0165410111000371?httpAccept=text/xml&lt;/_url&gt;&lt;_volume&gt;53&lt;/_volume&gt;&lt;/Details&gt;&lt;Extra&gt;&lt;DBUID&gt;{D3128E1C-2C63-4C1D-B67A-A9728C614FC8}&lt;/DBUID&gt;&lt;/Extra&gt;&lt;/Item&gt;&lt;/References&gt;&lt;/Group&gt;&lt;/Citation&gt;_x000a_"/>
    <w:docVar w:name="NE.Ref{248A066A-C801-472A-B63B-072D9482BD03}" w:val=" ADDIN NE.Ref.{248A066A-C801-472A-B63B-072D9482BD03}&lt;Citation&gt;&lt;Group&gt;&lt;References&gt;&lt;Item&gt;&lt;ID&gt;2694&lt;/ID&gt;&lt;UID&gt;{B1B77C24-81AE-4DF3-90CC-87DFCF7C716D}&lt;/UID&gt;&lt;Title&gt;Beauty is in the eye of the beholder: The effect of corporate tax avoidance on the cost of bank loans&lt;/Title&gt;&lt;Template&gt;Journal Article&lt;/Template&gt;&lt;Star&gt;0&lt;/Star&gt;&lt;Tag&gt;3&lt;/Tag&gt;&lt;Author&gt;Hasan, Iftekhar; Hoi, Chun Keung Stan; Wu, Qiang; Zhang, Hao&lt;/Author&gt;&lt;Year&gt;2014&lt;/Year&gt;&lt;Details&gt;&lt;_accessed&gt;60670602&lt;/_accessed&gt;&lt;_collection_scope&gt;SSCI;&lt;/_collection_scope&gt;&lt;_created&gt;60670596&lt;/_created&gt;&lt;_db_updated&gt;CrossRef&lt;/_db_updated&gt;&lt;_doi&gt;10.1016/j.jfineco.2014.03.004&lt;/_doi&gt;&lt;_impact_factor&gt;   4.047&lt;/_impact_factor&gt;&lt;_isbn&gt;0304405X&lt;/_isbn&gt;&lt;_issue&gt;1&lt;/_issue&gt;&lt;_journal&gt;Journal of Financial Economics&lt;/_journal&gt;&lt;_modified&gt;60790936&lt;/_modified&gt;&lt;_pages&gt;109-130&lt;/_pages&gt;&lt;_tertiary_title&gt;Journal of Financial Economics&lt;/_tertiary_title&gt;&lt;_url&gt;http://linkinghub.elsevier.com/retrieve/pii/S0304405X14000464_x000d__x000a_http://api.elsevier.com/content/article/PII:S0304405X14000464?httpAccept=text/xml&lt;/_url&gt;&lt;_volume&gt;113&lt;/_volume&gt;&lt;/Details&gt;&lt;Extra&gt;&lt;DBUID&gt;{D3128E1C-2C63-4C1D-B67A-A9728C614FC8}&lt;/DBUID&gt;&lt;/Extra&gt;&lt;/Item&gt;&lt;/References&gt;&lt;/Group&gt;&lt;/Citation&gt;_x000a_"/>
    <w:docVar w:name="NE.Ref{255A6D4B-B518-4A4D-A9C5-996CED009535}" w:val=" ADDIN NE.Ref.{255A6D4B-B518-4A4D-A9C5-996CED009535}&lt;Citation&gt;&lt;Group&gt;&lt;References&gt;&lt;Item&gt;&lt;ID&gt;2654&lt;/ID&gt;&lt;UID&gt;{76A01F6B-A76A-45A9-A9ED-671A4E3505B4}&lt;/UID&gt;&lt;Title&gt;管理者激励与企业避税&lt;/Title&gt;&lt;Template&gt;Journal Article&lt;/Template&gt;&lt;Star&gt;0&lt;/Star&gt;&lt;Tag&gt;0&lt;/Tag&gt;&lt;Author&gt;刘华; 张天敏; 何凌云&lt;/Author&gt;&lt;Year&gt;2010&lt;/Year&gt;&lt;Details&gt;&lt;_accessed&gt;60670683&lt;/_accessed&gt;&lt;_author_aff&gt;华中科技大学管理学院;&lt;/_author_aff&gt;&lt;_collection_scope&gt;中国科技核心期刊;中文核心期刊;CSCD;&lt;/_collection_scope&gt;&lt;_created&gt;60670596&lt;/_created&gt;&lt;_date&gt;58268160&lt;/_date&gt;&lt;_db_provider&gt;CNKI: 期刊&lt;/_db_provider&gt;&lt;_db_updated&gt;CNKI - Reference&lt;/_db_updated&gt;&lt;_issue&gt;19&lt;/_issue&gt;&lt;_journal&gt;武汉理工大学学报&lt;/_journal&gt;&lt;_keywords&gt;避税;激励报酬;所有权类型&lt;/_keywords&gt;&lt;_language&gt;Chinese&lt;/_language&gt;&lt;_modified&gt;60670642&lt;/_modified&gt;&lt;_pages&gt;168-173&lt;/_pages&gt;&lt;_url&gt;http://www.cnki.net/KCMS/detail/detail.aspx?FileName=WHGY201019041&amp;amp;DbName=CJFQ2010&lt;/_url&gt;&lt;_translated_author&gt;Liu, Hua;Zhang, Tianmin;He, Lingyun&lt;/_translated_author&gt;&lt;/Details&gt;&lt;Extra&gt;&lt;DBUID&gt;{D3128E1C-2C63-4C1D-B67A-A9728C614FC8}&lt;/DBUID&gt;&lt;/Extra&gt;&lt;/Item&gt;&lt;/References&gt;&lt;/Group&gt;&lt;/Citation&gt;_x000a_"/>
    <w:docVar w:name="NE.Ref{266CBA22-1758-4B5B-B84D-B4B254B2FD17}" w:val=" ADDIN NE.Ref.{266CBA22-1758-4B5B-B84D-B4B254B2FD17}&lt;Citation&gt;&lt;Group&gt;&lt;References&gt;&lt;Item&gt;&lt;ID&gt;774&lt;/ID&gt;&lt;UID&gt;{2031DCBA-8AC5-4209-A47A-30944EAFE444}&lt;/UID&gt;&lt;Title&gt;经济周期波动与上市公司现金持有行为研究&lt;/Title&gt;&lt;Template&gt;Journal Article&lt;/Template&gt;&lt;Star&gt;0&lt;/Star&gt;&lt;Tag&gt;0&lt;/Tag&gt;&lt;Author&gt;江龙; 刘笑松&lt;/Author&gt;&lt;Year&gt;2011&lt;/Year&gt;&lt;Details&gt;&lt;_language&gt;chi&lt;/_language&gt;&lt;_created&gt;60492774&lt;/_created&gt;&lt;_modified&gt;60492774&lt;/_modified&gt;&lt;_url&gt;http://d.g.wanfangdata.com.cn/Periodical_kjyj201109006.aspx&lt;/_url&gt;&lt;_journal&gt;会计研究&lt;/_journal&gt;&lt;_issue&gt;9&lt;/_issue&gt;&lt;_pages&gt;40-46&lt;/_pages&gt;&lt;_tertiary_title&gt;Accounting Research&lt;/_tertiary_title&gt;&lt;_doi&gt;10.3969/j.issn.1003-2886.2011.09.006&lt;/_doi&gt;&lt;_isbn&gt;1003-2886&lt;/_isbn&gt;&lt;_keywords&gt;经济周期波动; 融资约束; 企业现金持有&lt;/_keywords&gt;&lt;_author_aff&gt;财政部驻广东省财政监察专员办事处 510630; 中国人民大学商学院 100872&lt;/_author_aff&gt;&lt;_author_adr&gt;财政部驻广东省财政监察专员办事处 510630; 中国人民大学商学院 100872&lt;/_author_adr&gt;&lt;_db_provider&gt;北京万方数据股份有限公司&lt;/_db_provider&gt;&lt;_accessed&gt;60492774&lt;/_accessed&gt;&lt;_db_updated&gt;Wanfangdata&lt;/_db_updated&gt;&lt;_translated_author&gt;Jiang, Long;Liu, Xiaosong&lt;/_translated_author&gt;&lt;/Details&gt;&lt;Extra&gt;&lt;DBUID&gt;{D3128E1C-2C63-4C1D-B67A-A9728C614FC8}&lt;/DBUID&gt;&lt;/Extra&gt;&lt;/Item&gt;&lt;/References&gt;&lt;/Group&gt;&lt;/Citation&gt;_x000a_"/>
    <w:docVar w:name="NE.Ref{28C6961C-3B99-4A9B-89F2-19E12211D98D}" w:val=" ADDIN NE.Ref.{28C6961C-3B99-4A9B-89F2-19E12211D98D}&lt;Citation&gt;&lt;Group&gt;&lt;References&gt;&lt;Item&gt;&lt;ID&gt;3241&lt;/ID&gt;&lt;UID&gt;{7402BE30-D10A-4C3E-907D-EC482C49A26A}&lt;/UID&gt;&lt;Title&gt;董事网络、独立董事治理与高管激励&lt;/Title&gt;&lt;Template&gt;Journal Article&lt;/Template&gt;&lt;Star&gt;0&lt;/Star&gt;&lt;Tag&gt;0&lt;/Tag&gt;&lt;Author&gt;陈运森; 谢德仁&lt;/Author&gt;&lt;Year&gt;2012&lt;/Year&gt;&lt;Details&gt;&lt;_accessed&gt;60798069&lt;/_accessed&gt;&lt;_author_aff&gt;中央财经大学会计学院;清华大学经济管理学院;&lt;/_author_aff&gt;&lt;_collection_scope&gt;CSSCI;&lt;/_collection_scope&gt;&lt;_created&gt;60798054&lt;/_created&gt;&lt;_date&gt;58985280&lt;/_date&gt;&lt;_db_provider&gt;CNKI: 期刊&lt;/_db_provider&gt;&lt;_db_updated&gt;CNKI - Reference&lt;/_db_updated&gt;&lt;_issue&gt;02&lt;/_issue&gt;&lt;_journal&gt;金融研究&lt;/_journal&gt;&lt;_keywords&gt;董事网络;高管激励;社会网络分析;独立董事&lt;/_keywords&gt;&lt;_modified&gt;60798069&lt;/_modified&gt;&lt;_pages&gt;168-182&lt;/_pages&gt;&lt;_url&gt;http://www.cnki.net/KCMS/detail/detail.aspx?FileName=JRYJ201202015&amp;amp;DbName=CJFQ2012&lt;/_url&gt;&lt;_translated_author&gt;Chen, Yunsen;Xie, Deren&lt;/_translated_author&gt;&lt;/Details&gt;&lt;Extra&gt;&lt;DBUID&gt;{D3128E1C-2C63-4C1D-B67A-A9728C614FC8}&lt;/DBUID&gt;&lt;/Extra&gt;&lt;/Item&gt;&lt;/References&gt;&lt;/Group&gt;&lt;/Citation&gt;_x000a_"/>
    <w:docVar w:name="NE.Ref{29E47C8B-8B9B-4F32-B337-8970BA1FD77A}" w:val=" ADDIN NE.Ref.{29E47C8B-8B9B-4F32-B337-8970BA1FD77A}&lt;Citation SecTmpl=&quot;1&quot;&gt;&lt;Group&gt;&lt;References&gt;&lt;Item&gt;&lt;ID&gt;2659&lt;/ID&gt;&lt;UID&gt;{A4A8E681-BCE6-48BD-8F62-F42A77CBA190}&lt;/UID&gt;&lt;Title&gt;企业所得税影响公司薪酬政策吗?——基于企业所得税改革的经验研究&lt;/Title&gt;&lt;Template&gt;Journal Article&lt;/Template&gt;&lt;Star&gt;0&lt;/Star&gt;&lt;Tag&gt;0&lt;/Tag&gt;&lt;Author&gt;王娜; 王跃堂; 王亮亮&lt;/Author&gt;&lt;Year&gt;2013&lt;/Year&gt;&lt;Details&gt;&lt;_accessed&gt;60670601&lt;/_accessed&gt;&lt;_author_aff&gt;南京大学管理学院会计学系;&lt;/_author_aff&gt;&lt;_collection_scope&gt;CSSCI;中文核心期刊;&lt;/_collection_scope&gt;&lt;_created&gt;60670596&lt;/_created&gt;&lt;_date&gt;59626080&lt;/_date&gt;&lt;_db_provider&gt;CNKI: 期刊&lt;/_db_provider&gt;&lt;_db_updated&gt;CNKI - Reference&lt;/_db_updated&gt;&lt;_issue&gt;05&lt;/_issue&gt;&lt;_journal&gt;会计研究&lt;/_journal&gt;&lt;_keywords&gt;企业所得税;限额抵扣政策;公司薪酬;工资级差&lt;/_keywords&gt;&lt;_language&gt;Chinese&lt;/_language&gt;&lt;_modified&gt;60673646&lt;/_modified&gt;&lt;_pages&gt;35-42+95&lt;/_pages&gt;&lt;_url&gt;http://www.cnki.net/KCMS/detail/detail.aspx?FileName=KJYJ201305007&amp;amp;DbName=CJFQ2013&lt;/_url&gt;&lt;_translated_author&gt;Wang, Na;Wang, Yuetang;Wang, Liangliang&lt;/_translated_author&gt;&lt;/Details&gt;&lt;Extra&gt;&lt;DBUID&gt;{D3128E1C-2C63-4C1D-B67A-A9728C614FC8}&lt;/DBUID&gt;&lt;/Extra&gt;&lt;/Item&gt;&lt;/References&gt;&lt;/Group&gt;&lt;Group&gt;&lt;References&gt;&lt;Item&gt;&lt;ID&gt;2635&lt;/ID&gt;&lt;UID&gt;{3511D0C2-E078-47BB-A9C2-DA7510AB15BF}&lt;/UID&gt;&lt;Title&gt;我国个人所得税改革问题研究——兼论“起征点”问题合理解决的思路&lt;/Title&gt;&lt;Template&gt;Journal Article&lt;/Template&gt;&lt;Star&gt;0&lt;/Star&gt;&lt;Tag&gt;0&lt;/Tag&gt;&lt;Author&gt;贾康; 梁季&lt;/Author&gt;&lt;Year&gt;2010&lt;/Year&gt;&lt;Details&gt;&lt;_accessed&gt;60670600&lt;/_accessed&gt;&lt;_author_aff&gt;财政部财政科研所;&lt;/_author_aff&gt;&lt;_collection_scope&gt;CSSCI;中文核心期刊;&lt;/_collection_scope&gt;&lt;_created&gt;60670596&lt;/_created&gt;&lt;_date&gt;57990240&lt;/_date&gt;&lt;_db_provider&gt;CNKI: 期刊&lt;/_db_provider&gt;&lt;_db_updated&gt;CNKI - Reference&lt;/_db_updated&gt;&lt;_issue&gt;04&lt;/_issue&gt;&lt;_journal&gt;财政研究&lt;/_journal&gt;&lt;_keywords&gt;个人所得税改革;边际税率;纳税能力;调节收入分配;源泉扣缴;个人所得税税率;扣除标准;综合税制;超额累进税率;比例税率;&lt;/_keywords&gt;&lt;_language&gt;Chinese&lt;/_language&gt;&lt;_modified&gt;60670619&lt;/_modified&gt;&lt;_pages&gt;2-13&lt;/_pages&gt;&lt;_url&gt;http://www.cnki.net/KCMS/detail/detail.aspx?FileName=CZYJ201004002&amp;amp;DbName=CJFQ2010&lt;/_url&gt;&lt;_translated_author&gt;Jia, Kang;Liang, Ji&lt;/_translated_author&gt;&lt;/Details&gt;&lt;Extra&gt;&lt;DBUID&gt;{D3128E1C-2C63-4C1D-B67A-A9728C614FC8}&lt;/DBUID&gt;&lt;/Extra&gt;&lt;/Item&gt;&lt;/References&gt;&lt;/Group&gt;&lt;/Citation&gt;_x000a_"/>
    <w:docVar w:name="NE.Ref{2B0B7534-E9B7-4DB8-9FFA-C3B2B8AB3737}" w:val=" ADDIN NE.Ref.{2B0B7534-E9B7-4DB8-9FFA-C3B2B8AB3737}&lt;Citation&gt;&lt;Group&gt;&lt;References&gt;&lt;Item&gt;&lt;ID&gt;807&lt;/ID&gt;&lt;UID&gt;{4F88143B-E872-4B17-A120-D3D8EDC6B7D2}&lt;/UID&gt;&lt;Title&gt;Do Entrenched Managers Pay Their Workers More?&lt;/Title&gt;&lt;Template&gt;Generic&lt;/Template&gt;&lt;Star&gt;0&lt;/Star&gt;&lt;Tag&gt;0&lt;/Tag&gt;&lt;Author&gt;Cronqvist, Henrik; Heyman, Fredrik; Nilsson, Mattias; Svaleryd, Helena; Vlachos, Jonas&lt;/Author&gt;&lt;Year&gt;2007&lt;/Year&gt;&lt;Details&gt;&lt;_created&gt;60492804&lt;/_created&gt;&lt;_modified&gt;60492804&lt;/_modified&gt;&lt;_url&gt;/document/show?id=FETCHMERGED-proquest_abstracts_567396702&amp;amp;amp;t.TitleCombined=Do+Entrenched+Managers+Pay+Their+Workers+More&amp;quot; class=&amp;quot;documentLink&amp;quot;&amp;gt;&amp;lt;span class=&amp;quot;highlight&amp;quot;&amp;gt;Do&amp;lt;/span&amp;gt; &amp;lt;span class=&amp;quot;highlight&amp;quot;&amp;gt;Entrenched&amp;lt;/span&amp;gt; &amp;lt;span class=&amp;quot;highlight&amp;quot;&amp;gt;Managers&amp;lt;/span&amp;gt; &amp;lt;span class=&amp;quot;highlight&amp;quot;&amp;gt;Pay&amp;lt;/span&amp;gt; &amp;lt;span class=&amp;quot;highlight&amp;quot;&amp;gt;Their Workers&amp;lt;/span&amp;gt; &amp;lt;span class=&amp;quot;highlight&amp;quot;&amp;gt;More&amp;lt;/span&amp;gt;?&amp;lt;/a&amp;gt;&amp;lt;/div&amp;gt;_x000d__x000a_    _x000d__x000a_    &amp;lt;div class=&amp;quot;authors&amp;quot;&amp;gt;_x000d__x000a_      著者 &amp;lt;a href=&amp;quot;http://pku.summon.serialssolutions.com/search?s.dym=false&amp;amp;amp;s.q=Author%3A%22Cronqvist%2C+Henrik%22&amp;quot;&amp;gt;Cronqvist, Henrik&amp;lt;/a&amp;gt;; &amp;lt;a href=&amp;quot;http://pku.summon.serialssolutions.com/search?s.dym=false&amp;amp;amp;s.q=Author%3A%22Heyman%2C+Fredrik%22&amp;quot;&amp;gt;Heyman, Fredrik&amp;lt;/a&amp;gt;; &amp;lt;a href=&amp;quot;http://pku.summon.serialssolutions.com/search?s.dym=false&amp;amp;amp;s.q=Author%3A%22Nilsson%2C+Mattias%22&amp;quot;&amp;gt;Nilsson, Mattias&amp;lt;/a&amp;gt;; &amp;lt;a href=&amp;quot;http://pku.summon.serialssolutions.com/search?s.dym=false&amp;amp;amp;s.q=Author%3A%22Svaleryd%2C+Helena%22&amp;quot;&amp;gt;Svaleryd, Helena&amp;lt;/a&amp;gt;; &amp;lt;a href=&amp;quot;http://pku.summon.serialssolutions.com/search?s.dym=false&amp;amp;amp;s.q=Author%3A%22Vlachos%2C+Jonas%22&amp;quot;&amp;gt;Vlachos, Jonas&amp;lt;/a&amp;gt; _x000d__x000a_    &amp;lt;/div&amp;gt;_x000d__x000a_    _x000d__x000a_    &amp;lt;div class=&amp;quot;section&amp;quot;&amp;gt;_x000d__x000a_      &amp;lt;div class=&amp;quot;title&amp;quot;&amp;gt;内容类型&amp;lt;/div&amp;gt;_x000d__x000a_    &amp;lt;/div&amp;gt;_x000d__x000a_    &amp;lt;div class=&amp;quot;content-type&amp;quot;&amp;gt;_x000d__x000a_  _x000d__x000a_  _x000d__x000a_  _x000d__x000a_    _x000d__x000a_  _x000d__x000a_   &amp;lt;div class=&amp;quot;format format_generic_sm format_paper_sm&amp;quot;&amp;gt;&amp;lt;/div&amp;gt;&amp;lt;div class=&amp;quot;text&amp;quot;&amp;gt;论文&amp;lt;/div&amp;gt; _x000d__x000a_  _x000d__x000a_&amp;lt;/div&amp;gt;_x000d__x000a__x000d__x000a_    _x000d__x000a_    _x000d__x000a_    &amp;lt;div class=&amp;quot;section&amp;quot;&amp;gt;&amp;lt;div class=&amp;quot;title&amp;quot;&amp;gt;摘要&amp;lt;/div&amp;gt;Analyzing a large panel that matches public firms with worker-level data, we find that managerial entrenchment affects workers&amp;amp;#39; pay. CEOs with more control pay their workers more, but financial incentives through ownership of cash flow rights mitigate such behavior. These findings do not seem to be driven by productivity differences, and are not affected by a series of robustness tests. Moreover, we find that entrenched CEOs pay more to (i) workers associated with aggressive unions; (ii) workers closer to the CEO in the corporate hierarchy, such as CFOs, division vice-presidents and other top-executives; and (iii) workers geographically closer to the corporate headquarters. This evidence is consistent with entrenched CEOs paying higher wages to enjoy non-pecuniary private benefits such as lower effort wage bargaining and improved social relations with certain workers. More generally, our results show that managerial ownership and corporate governance can play an important role for labor market outcomes.&amp;lt;/div&amp;gt;_x000d__x000a__x000d__x000a_    &amp;lt;div class=&amp;quot;section&amp;quot;&amp;gt;&amp;lt;div class=&amp;quot;title&amp;quot;&amp;gt;出版来源&amp;lt;/div&amp;gt;&amp;lt;a href=&amp;quot;http://search.proquest.com/econlit&lt;/_url&gt;&lt;_journal&gt;Ohio State University, Charles A. Dice Center for Research in Financial Economics, Working Paper Series, 2007&lt;/_journal&gt;&lt;_date_display&gt;01/2007&lt;/_date_display&gt;&lt;_cate&gt;Working Paper/Pre-Print&lt;/_cate&gt;&lt;_subject_headings&gt;Financing Policy, Financial Risk and Risk Management, Capital and Ownership Structure, Value of Firms, Goodwill (G32)&lt;/_subject_headings&gt;&lt;_accessed&gt;60492804&lt;/_accessed&gt;&lt;_db_updated&gt;PKU Search&lt;/_db_updated&gt;&lt;/Details&gt;&lt;Extra&gt;&lt;DBUID&gt;{D3128E1C-2C63-4C1D-B67A-A9728C614FC8}&lt;/DBUID&gt;&lt;/Extra&gt;&lt;/Item&gt;&lt;/References&gt;&lt;/Group&gt;&lt;/Citation&gt;_x000a_"/>
    <w:docVar w:name="NE.Ref{2C17D51E-DBAE-4617-A29A-A89F0C656A33}" w:val=" ADDIN NE.Ref.{2C17D51E-DBAE-4617-A29A-A89F0C656A33}&lt;Citation&gt;&lt;Group&gt;&lt;References&gt;&lt;Item&gt;&lt;ID&gt;1555&lt;/ID&gt;&lt;UID&gt;{7DC820F7-BB67-470B-8109-46DFFBC3811F}&lt;/UID&gt;&lt;Title&gt;职工激励、工资刚性与企业绩效——基于国有非上市公司的经验证据&lt;/Title&gt;&lt;Template&gt;Journal Article&lt;/Template&gt;&lt;Star&gt;0&lt;/Star&gt;&lt;Tag&gt;5&lt;/Tag&gt;&lt;Author&gt;陈冬华; 范从来; 沈永建; 周亚虹&lt;/Author&gt;&lt;Year&gt;2010&lt;/Year&gt;&lt;Details&gt;&lt;_accessed&gt;60525459&lt;/_accessed&gt;&lt;_author_aff&gt;南京大学会计与财务研究院;南京大学商学院经济学院;南京大学商学院管理学院会计学系;上海财经大学经济学院;&lt;/_author_aff&gt;&lt;_collection_scope&gt;CSSCI;中文核心期刊;&lt;/_collection_scope&gt;&lt;_created&gt;60521475&lt;/_created&gt;&lt;_date&gt;58142880&lt;/_date&gt;&lt;_db_provider&gt;CNKI: 期刊&lt;/_db_provider&gt;&lt;_db_updated&gt;CNKI - Reference&lt;/_db_updated&gt;&lt;_issue&gt;07&lt;/_issue&gt;&lt;_journal&gt;经济研究&lt;/_journal&gt;&lt;_keywords&gt;职工激励;工资刚性;企业绩效&lt;/_keywords&gt;&lt;_language&gt;Chinese&lt;/_language&gt;&lt;_modified&gt;60620499&lt;/_modified&gt;&lt;_pages&gt;116-129&lt;/_pages&gt;&lt;_url&gt;http://www.cnki.net/KCMS/detail/detail.aspx?FileName=JJYJ201007010&amp;amp;DbName=CJFQ2010&lt;/_url&gt;&lt;_translated_author&gt;Chen, Donghua;Fan, Conglai;Shen, Yongjian;Zhou, Yahong&lt;/_translated_author&gt;&lt;/Details&gt;&lt;Extra&gt;&lt;DBUID&gt;{D3128E1C-2C63-4C1D-B67A-A9728C614FC8}&lt;/DBUID&gt;&lt;/Extra&gt;&lt;/Item&gt;&lt;/References&gt;&lt;/Group&gt;&lt;/Citation&gt;_x000a_"/>
    <w:docVar w:name="NE.Ref{2C45AA45-6B63-407A-9467-FDD5AF45D9A7}" w:val=" ADDIN NE.Ref.{2C45AA45-6B63-407A-9467-FDD5AF45D9A7}&lt;Citation SecTmpl=&quot;1&quot;&gt;&lt;Group&gt;&lt;References&gt;&lt;Item&gt;&lt;ID&gt;2674&lt;/ID&gt;&lt;UID&gt;{220ACA93-DA96-47C7-ABCF-2869226918C4}&lt;/UID&gt;&lt;Title&gt;CEO After-Tax Compensation Incentives and Corporate Tax Avoidance&lt;/Title&gt;&lt;Template&gt;Journal Article&lt;/Template&gt;&lt;Star&gt;0&lt;/Star&gt;&lt;Tag&gt;3&lt;/Tag&gt;&lt;Author&gt;Gaertner, Fabio B&lt;/Author&gt;&lt;Year&gt;2014&lt;/Year&gt;&lt;Details&gt;&lt;_accessed&gt;60674009&lt;/_accessed&gt;&lt;_collection_scope&gt;SSCI;&lt;/_collection_scope&gt;&lt;_created&gt;60670596&lt;/_created&gt;&lt;_db_updated&gt;CrossRef&lt;/_db_updated&gt;&lt;_doi&gt;10.1111/1911-3846.12058&lt;/_doi&gt;&lt;_impact_factor&gt;   1.263&lt;/_impact_factor&gt;&lt;_issue&gt;4&lt;/_issue&gt;&lt;_journal&gt;Contemporary Accounting Research&lt;/_journal&gt;&lt;_modified&gt;60810266&lt;/_modified&gt;&lt;_pages&gt;1077-1102&lt;/_pages&gt;&lt;_tertiary_title&gt;Contemp Account Res&lt;/_tertiary_title&gt;&lt;_url&gt;http://doi.wiley.com/10.1111/1911-3846.12058&lt;/_url&gt;&lt;_volume&gt;31&lt;/_volume&gt;&lt;/Details&gt;&lt;Extra&gt;&lt;DBUID&gt;{D3128E1C-2C63-4C1D-B67A-A9728C614FC8}&lt;/DBUID&gt;&lt;/Extra&gt;&lt;/Item&gt;&lt;/References&gt;&lt;/Group&gt;&lt;/Citation&gt;_x000a_"/>
    <w:docVar w:name="NE.Ref{2C9D655F-9C07-419B-A2F4-33333C960A28}" w:val=" ADDIN NE.Ref.{2C9D655F-9C07-419B-A2F4-33333C960A28}&lt;Citation&gt;&lt;Group&gt;&lt;References&gt;&lt;Item&gt;&lt;ID&gt;779&lt;/ID&gt;&lt;UID&gt;{7D68FB2D-BA59-463E-89DE-359D0B2C4132}&lt;/UID&gt;&lt;Title&gt;高管继任、职工薪酬与隐性契约——基于中国上市公司的经验证据&lt;/Title&gt;&lt;Template&gt;Journal Article&lt;/Template&gt;&lt;Star&gt;0&lt;/Star&gt;&lt;Tag&gt;0&lt;/Tag&gt;&lt;Author&gt;陈冬华; 陈富生; 沈永建; 尤海峰&lt;/Author&gt;&lt;Year&gt;2011&lt;/Year&gt;&lt;Details&gt;&lt;_language&gt;Chinese&lt;/_language&gt;&lt;_created&gt;60492777&lt;/_created&gt;&lt;_modified&gt;60492778&lt;/_modified&gt;&lt;_url&gt;http://www.cnki.net/KCMS/detail/detail.aspx?FileName=JJYJ2011S2011&amp;amp;DbName=CJFQ2011&lt;/_url&gt;&lt;_journal&gt;经济研究&lt;/_journal&gt;&lt;_issue&gt;S2&lt;/_issue&gt;&lt;_pages&gt;100-111&lt;/_pages&gt;&lt;_date&gt;58896000&lt;/_date&gt;&lt;_keywords&gt;高管继任;职工薪酬;隐性契约;公司政治&lt;/_keywords&gt;&lt;_author_aff&gt;南京大学商学院管理学院;香港科技大学商学院;&lt;/_author_aff&gt;&lt;_db_provider&gt;CNKI: 期刊&lt;/_db_provider&gt;&lt;_accessed&gt;60492778&lt;/_accessed&gt;&lt;_db_updated&gt;CNKI - Reference&lt;/_db_updated&gt;&lt;_translated_author&gt;Chen, Donghua;Chen, Fusheng;Shen, Yongjian;You, Haifeng&lt;/_translated_author&gt;&lt;/Details&gt;&lt;Extra&gt;&lt;DBUID&gt;{D3128E1C-2C63-4C1D-B67A-A9728C614FC8}&lt;/DBUID&gt;&lt;/Extra&gt;&lt;/Item&gt;&lt;/References&gt;&lt;/Group&gt;&lt;/Citation&gt;_x000a_"/>
    <w:docVar w:name="NE.Ref{2D5ED4F9-E1A4-4E70-B1BE-B383EF547302}" w:val=" ADDIN NE.Ref.{2D5ED4F9-E1A4-4E70-B1BE-B383EF547302}&lt;Citation&gt;&lt;Group&gt;&lt;References&gt;&lt;Item&gt;&lt;ID&gt;3155&lt;/ID&gt;&lt;UID&gt;{C6004955-89DF-4748-93D8-8C9BC1D24AF7}&lt;/UID&gt;&lt;Title&gt;税收征管能够发挥公司治理功用吗?&lt;/Title&gt;&lt;Template&gt;Journal Article&lt;/Template&gt;&lt;Star&gt;0&lt;/Star&gt;&lt;Tag&gt;0&lt;/Tag&gt;&lt;Author&gt;曾亚敏; 张俊生&lt;/Author&gt;&lt;Year&gt;2009&lt;/Year&gt;&lt;Details&gt;&lt;_accessed&gt;60761801&lt;/_accessed&gt;&lt;_author_adr&gt;清华大学经济管理学院; 中央财经大学会计学院&lt;/_author_adr&gt;&lt;_author_aff&gt;清华大学经济管理学院; 中央财经大学会计学院&lt;/_author_aff&gt;&lt;_collection_scope&gt;CSSCI;中文核心期刊;&lt;/_collection_scope&gt;&lt;_created&gt;60761800&lt;/_created&gt;&lt;_db_provider&gt;北京万方数据股份有限公司&lt;/_db_provider&gt;&lt;_db_updated&gt;Wanfangdata&lt;/_db_updated&gt;&lt;_isbn&gt;1002-5502&lt;/_isbn&gt;&lt;_issue&gt;3&lt;/_issue&gt;&lt;_journal&gt;管理世界&lt;/_journal&gt;&lt;_keywords&gt;税收征管; 公司治理; 代理成本&lt;/_keywords&gt;&lt;_language&gt;chi&lt;/_language&gt;&lt;_modified&gt;60761801&lt;/_modified&gt;&lt;_pages&gt;143-151,158&lt;/_pages&gt;&lt;_tertiary_title&gt;MANAGEMENT WORLD&lt;/_tertiary_title&gt;&lt;_translated_author&gt;Yamin, Zeng; Junsheng, Zhang&lt;/_translated_author&gt;&lt;_translated_title&gt;Can the Supervision of Tax Collection Play a Role in the Governance of Companies?&lt;/_translated_title&gt;&lt;_url&gt;http://d.g.wanfangdata.com.cn/Periodical_glsj200903015.aspx&lt;/_url&gt;&lt;/Details&gt;&lt;Extra&gt;&lt;DBUID&gt;{D3128E1C-2C63-4C1D-B67A-A9728C614FC8}&lt;/DBUID&gt;&lt;/Extra&gt;&lt;/Item&gt;&lt;/References&gt;&lt;/Group&gt;&lt;/Citation&gt;_x000a_"/>
    <w:docVar w:name="NE.Ref{2E14261F-2AEB-4AB5-A731-EFB149560B4E}" w:val=" ADDIN NE.Ref.{2E14261F-2AEB-4AB5-A731-EFB149560B4E}&lt;Citation&gt;&lt;Group&gt;&lt;References&gt;&lt;Item&gt;&lt;ID&gt;779&lt;/ID&gt;&lt;UID&gt;{7D68FB2D-BA59-463E-89DE-359D0B2C4132}&lt;/UID&gt;&lt;Title&gt;高管继任、职工薪酬与隐性契约——基于中国上市公司的经验证据&lt;/Title&gt;&lt;Template&gt;Journal Article&lt;/Template&gt;&lt;Star&gt;0&lt;/Star&gt;&lt;Tag&gt;0&lt;/Tag&gt;&lt;Author&gt;陈冬华; 陈富生; 沈永建; 尤海峰&lt;/Author&gt;&lt;Year&gt;2011&lt;/Year&gt;&lt;Details&gt;&lt;_language&gt;Chinese&lt;/_language&gt;&lt;_created&gt;60492777&lt;/_created&gt;&lt;_modified&gt;60492778&lt;/_modified&gt;&lt;_url&gt;http://www.cnki.net/KCMS/detail/detail.aspx?FileName=JJYJ2011S2011&amp;amp;DbName=CJFQ2011&lt;/_url&gt;&lt;_journal&gt;经济研究&lt;/_journal&gt;&lt;_issue&gt;S2&lt;/_issue&gt;&lt;_pages&gt;100-111&lt;/_pages&gt;&lt;_date&gt;58896000&lt;/_date&gt;&lt;_keywords&gt;高管继任;职工薪酬;隐性契约;公司政治&lt;/_keywords&gt;&lt;_author_aff&gt;南京大学商学院管理学院;香港科技大学商学院;&lt;/_author_aff&gt;&lt;_db_provider&gt;CNKI: 期刊&lt;/_db_provider&gt;&lt;_accessed&gt;60492778&lt;/_accessed&gt;&lt;_db_updated&gt;CNKI - Reference&lt;/_db_updated&gt;&lt;_translated_author&gt;Chen, Donghua;Chen, Fusheng;Shen, Yongjian;You, Haifeng&lt;/_translated_author&gt;&lt;/Details&gt;&lt;Extra&gt;&lt;DBUID&gt;{D3128E1C-2C63-4C1D-B67A-A9728C614FC8}&lt;/DBUID&gt;&lt;/Extra&gt;&lt;/Item&gt;&lt;/References&gt;&lt;/Group&gt;&lt;/Citation&gt;_x000a_"/>
    <w:docVar w:name="NE.Ref{2E6DA8D7-9109-47E8-BC2C-2993AA0A98A2}" w:val=" ADDIN NE.Ref.{2E6DA8D7-9109-47E8-BC2C-2993AA0A98A2}&lt;Citation&gt;&lt;Group&gt;&lt;References&gt;&lt;Item&gt;&lt;ID&gt;779&lt;/ID&gt;&lt;UID&gt;{7D68FB2D-BA59-463E-89DE-359D0B2C4132}&lt;/UID&gt;&lt;Title&gt;高管继任、职工薪酬与隐性契约——基于中国上市公司的经验证据&lt;/Title&gt;&lt;Template&gt;Journal Article&lt;/Template&gt;&lt;Star&gt;0&lt;/Star&gt;&lt;Tag&gt;0&lt;/Tag&gt;&lt;Author&gt;陈冬华; 陈富生; 沈永建; 尤海峰&lt;/Author&gt;&lt;Year&gt;2011&lt;/Year&gt;&lt;Details&gt;&lt;_language&gt;Chinese&lt;/_language&gt;&lt;_created&gt;60492777&lt;/_created&gt;&lt;_modified&gt;60492778&lt;/_modified&gt;&lt;_url&gt;http://www.cnki.net/KCMS/detail/detail.aspx?FileName=JJYJ2011S2011&amp;amp;DbName=CJFQ2011&lt;/_url&gt;&lt;_journal&gt;经济研究&lt;/_journal&gt;&lt;_issue&gt;S2&lt;/_issue&gt;&lt;_pages&gt;100-111&lt;/_pages&gt;&lt;_date&gt;58896000&lt;/_date&gt;&lt;_keywords&gt;高管继任;职工薪酬;隐性契约;公司政治&lt;/_keywords&gt;&lt;_author_aff&gt;南京大学商学院管理学院;香港科技大学商学院;&lt;/_author_aff&gt;&lt;_db_provider&gt;CNKI: 期刊&lt;/_db_provider&gt;&lt;_accessed&gt;60492778&lt;/_accessed&gt;&lt;_db_updated&gt;CNKI - Reference&lt;/_db_updated&gt;&lt;_translated_author&gt;Chen, Donghua;Chen, Fusheng;Shen, Yongjian;You, Haifeng&lt;/_translated_author&gt;&lt;/Details&gt;&lt;Extra&gt;&lt;DBUID&gt;{D3128E1C-2C63-4C1D-B67A-A9728C614FC8}&lt;/DBUID&gt;&lt;/Extra&gt;&lt;/Item&gt;&lt;/References&gt;&lt;/Group&gt;&lt;/Citation&gt;_x000a_"/>
    <w:docVar w:name="NE.Ref{30A59F11-A0B2-4BE7-8840-992F0257E225}" w:val=" ADDIN NE.Ref.{30A59F11-A0B2-4BE7-8840-992F0257E225}&lt;Citation&gt;&lt;Group&gt;&lt;References&gt;&lt;Item&gt;&lt;ID&gt;2659&lt;/ID&gt;&lt;UID&gt;{A4A8E681-BCE6-48BD-8F62-F42A77CBA190}&lt;/UID&gt;&lt;Title&gt;企业所得税影响公司薪酬政策吗?——基于企业所得税改革的经验研究&lt;/Title&gt;&lt;Template&gt;Journal Article&lt;/Template&gt;&lt;Star&gt;0&lt;/Star&gt;&lt;Tag&gt;0&lt;/Tag&gt;&lt;Author&gt;王娜; 王跃堂; 王亮亮&lt;/Author&gt;&lt;Year&gt;2013&lt;/Year&gt;&lt;Details&gt;&lt;_accessed&gt;60670601&lt;/_accessed&gt;&lt;_author_aff&gt;南京大学管理学院会计学系;&lt;/_author_aff&gt;&lt;_collection_scope&gt;CSSCI;中文核心期刊;&lt;/_collection_scope&gt;&lt;_created&gt;60670596&lt;/_created&gt;&lt;_date&gt;59626080&lt;/_date&gt;&lt;_db_provider&gt;CNKI: 期刊&lt;/_db_provider&gt;&lt;_db_updated&gt;CNKI - Reference&lt;/_db_updated&gt;&lt;_issue&gt;05&lt;/_issue&gt;&lt;_journal&gt;会计研究&lt;/_journal&gt;&lt;_keywords&gt;企业所得税;限额抵扣政策;公司薪酬;工资级差&lt;/_keywords&gt;&lt;_language&gt;Chinese&lt;/_language&gt;&lt;_modified&gt;60673646&lt;/_modified&gt;&lt;_pages&gt;35-42+95&lt;/_pages&gt;&lt;_url&gt;http://www.cnki.net/KCMS/detail/detail.aspx?FileName=KJYJ201305007&amp;amp;DbName=CJFQ2013&lt;/_url&gt;&lt;_translated_author&gt;Wang, Na;Wang, Yuetang;Wang, Liangliang&lt;/_translated_author&gt;&lt;/Details&gt;&lt;Extra&gt;&lt;DBUID&gt;{D3128E1C-2C63-4C1D-B67A-A9728C614FC8}&lt;/DBUID&gt;&lt;/Extra&gt;&lt;/Item&gt;&lt;/References&gt;&lt;/Group&gt;&lt;/Citation&gt;_x000a_"/>
    <w:docVar w:name="NE.Ref{3239755A-AE3A-4928-AD68-90FB81E150E7}" w:val=" ADDIN NE.Ref.{3239755A-AE3A-4928-AD68-90FB81E150E7}&lt;Citation&gt;&lt;Group&gt;&lt;References&gt;&lt;Item&gt;&lt;ID&gt;807&lt;/ID&gt;&lt;UID&gt;{4F88143B-E872-4B17-A120-D3D8EDC6B7D2}&lt;/UID&gt;&lt;Title&gt;Do Entrenched Managers Pay Their Workers More?&lt;/Title&gt;&lt;Template&gt;Generic&lt;/Template&gt;&lt;Star&gt;0&lt;/Star&gt;&lt;Tag&gt;0&lt;/Tag&gt;&lt;Author&gt;Cronqvist, Henrik; Heyman, Fredrik; Nilsson, Mattias; Svaleryd, Helena; Vlachos, Jonas&lt;/Author&gt;&lt;Year&gt;2007&lt;/Year&gt;&lt;Details&gt;&lt;_created&gt;60492804&lt;/_created&gt;&lt;_modified&gt;60492804&lt;/_modified&gt;&lt;_url&gt;/document/show?id=FETCHMERGED-proquest_abstracts_567396702&amp;amp;amp;t.TitleCombined=Do+Entrenched+Managers+Pay+Their+Workers+More&amp;quot; class=&amp;quot;documentLink&amp;quot;&amp;gt;&amp;lt;span class=&amp;quot;highlight&amp;quot;&amp;gt;Do&amp;lt;/span&amp;gt; &amp;lt;span class=&amp;quot;highlight&amp;quot;&amp;gt;Entrenched&amp;lt;/span&amp;gt; &amp;lt;span class=&amp;quot;highlight&amp;quot;&amp;gt;Managers&amp;lt;/span&amp;gt; &amp;lt;span class=&amp;quot;highlight&amp;quot;&amp;gt;Pay&amp;lt;/span&amp;gt; &amp;lt;span class=&amp;quot;highlight&amp;quot;&amp;gt;Their Workers&amp;lt;/span&amp;gt; &amp;lt;span class=&amp;quot;highlight&amp;quot;&amp;gt;More&amp;lt;/span&amp;gt;?&amp;lt;/a&amp;gt;&amp;lt;/div&amp;gt;_x000d__x000a_    _x000d__x000a_    &amp;lt;div class=&amp;quot;authors&amp;quot;&amp;gt;_x000d__x000a_      著者 &amp;lt;a href=&amp;quot;http://pku.summon.serialssolutions.com/search?s.dym=false&amp;amp;amp;s.q=Author%3A%22Cronqvist%2C+Henrik%22&amp;quot;&amp;gt;Cronqvist, Henrik&amp;lt;/a&amp;gt;; &amp;lt;a href=&amp;quot;http://pku.summon.serialssolutions.com/search?s.dym=false&amp;amp;amp;s.q=Author%3A%22Heyman%2C+Fredrik%22&amp;quot;&amp;gt;Heyman, Fredrik&amp;lt;/a&amp;gt;; &amp;lt;a href=&amp;quot;http://pku.summon.serialssolutions.com/search?s.dym=false&amp;amp;amp;s.q=Author%3A%22Nilsson%2C+Mattias%22&amp;quot;&amp;gt;Nilsson, Mattias&amp;lt;/a&amp;gt;; &amp;lt;a href=&amp;quot;http://pku.summon.serialssolutions.com/search?s.dym=false&amp;amp;amp;s.q=Author%3A%22Svaleryd%2C+Helena%22&amp;quot;&amp;gt;Svaleryd, Helena&amp;lt;/a&amp;gt;; &amp;lt;a href=&amp;quot;http://pku.summon.serialssolutions.com/search?s.dym=false&amp;amp;amp;s.q=Author%3A%22Vlachos%2C+Jonas%22&amp;quot;&amp;gt;Vlachos, Jonas&amp;lt;/a&amp;gt; _x000d__x000a_    &amp;lt;/div&amp;gt;_x000d__x000a_    _x000d__x000a_    &amp;lt;div class=&amp;quot;section&amp;quot;&amp;gt;_x000d__x000a_      &amp;lt;div class=&amp;quot;title&amp;quot;&amp;gt;内容类型&amp;lt;/div&amp;gt;_x000d__x000a_    &amp;lt;/div&amp;gt;_x000d__x000a_    &amp;lt;div class=&amp;quot;content-type&amp;quot;&amp;gt;_x000d__x000a_  _x000d__x000a_  _x000d__x000a_  _x000d__x000a_    _x000d__x000a_  _x000d__x000a_   &amp;lt;div class=&amp;quot;format format_generic_sm format_paper_sm&amp;quot;&amp;gt;&amp;lt;/div&amp;gt;&amp;lt;div class=&amp;quot;text&amp;quot;&amp;gt;论文&amp;lt;/div&amp;gt; _x000d__x000a_  _x000d__x000a_&amp;lt;/div&amp;gt;_x000d__x000a__x000d__x000a_    _x000d__x000a_    _x000d__x000a_    &amp;lt;div class=&amp;quot;section&amp;quot;&amp;gt;&amp;lt;div class=&amp;quot;title&amp;quot;&amp;gt;摘要&amp;lt;/div&amp;gt;Analyzing a large panel that matches public firms with worker-level data, we find that managerial entrenchment affects workers&amp;amp;#39; pay. CEOs with more control pay their workers more, but financial incentives through ownership of cash flow rights mitigate such behavior. These findings do not seem to be driven by productivity differences, and are not affected by a series of robustness tests. Moreover, we find that entrenched CEOs pay more to (i) workers associated with aggressive unions; (ii) workers closer to the CEO in the corporate hierarchy, such as CFOs, division vice-presidents and other top-executives; and (iii) workers geographically closer to the corporate headquarters. This evidence is consistent with entrenched CEOs paying higher wages to enjoy non-pecuniary private benefits such as lower effort wage bargaining and improved social relations with certain workers. More generally, our results show that managerial ownership and corporate governance can play an important role for labor market outcomes.&amp;lt;/div&amp;gt;_x000d__x000a__x000d__x000a_    &amp;lt;div class=&amp;quot;section&amp;quot;&amp;gt;&amp;lt;div class=&amp;quot;title&amp;quot;&amp;gt;出版来源&amp;lt;/div&amp;gt;&amp;lt;a href=&amp;quot;http://search.proquest.com/econlit&lt;/_url&gt;&lt;_journal&gt;Ohio State University, Charles A. Dice Center for Research in Financial Economics, Working Paper Series, 2007&lt;/_journal&gt;&lt;_date_display&gt;01/2007&lt;/_date_display&gt;&lt;_cate&gt;Working Paper/Pre-Print&lt;/_cate&gt;&lt;_subject_headings&gt;Financing Policy, Financial Risk and Risk Management, Capital and Ownership Structure, Value of Firms, Goodwill (G32)&lt;/_subject_headings&gt;&lt;_accessed&gt;60492804&lt;/_accessed&gt;&lt;_db_updated&gt;PKU Search&lt;/_db_updated&gt;&lt;/Details&gt;&lt;Extra&gt;&lt;DBUID&gt;{D3128E1C-2C63-4C1D-B67A-A9728C614FC8}&lt;/DBUID&gt;&lt;/Extra&gt;&lt;/Item&gt;&lt;/References&gt;&lt;/Group&gt;&lt;/Citation&gt;_x000a_"/>
    <w:docVar w:name="NE.Ref{33493A0B-CF64-44CB-85C6-E50128DE4E1F}" w:val=" ADDIN NE.Ref.{33493A0B-CF64-44CB-85C6-E50128DE4E1F}&lt;Citation&gt;&lt;Group&gt;&lt;References&gt;&lt;Item&gt;&lt;ID&gt;798&lt;/ID&gt;&lt;UID&gt;{3A97F7BA-69EF-4A0A-B19F-F28360EFADDB}&lt;/UID&gt;&lt;Title&gt;国有企业支付了更高的职工工资吗?&lt;/Title&gt;&lt;Template&gt;Journal Article&lt;/Template&gt;&lt;Star&gt;1&lt;/Star&gt;&lt;Tag&gt;0&lt;/Tag&gt;&lt;Author&gt;陆正飞; 王雄元; 张鹏&lt;/Author&gt;&lt;Year&gt;2012&lt;/Year&gt;&lt;Details&gt;&lt;_language&gt;Chinese&lt;/_language&gt;&lt;_created&gt;60492793&lt;/_created&gt;&lt;_modified&gt;60492793&lt;/_modified&gt;&lt;_url&gt;http://www.cnki.net/KCMS/detail/detail.aspx?FileName=JJYJ201203005&amp;amp;DbName=CJFQ2012&lt;/_url&gt;&lt;_journal&gt;经济研究&lt;/_journal&gt;&lt;_issue&gt;03&lt;/_issue&gt;&lt;_pages&gt;28-39&lt;/_pages&gt;&lt;_date&gt;59019840&lt;/_date&gt;&lt;_keywords&gt;转轨经济;股权性质;工资差异&lt;/_keywords&gt;&lt;_author_aff&gt;北京大学光华管理学院;中南财经政法大学会计学院;&lt;/_author_aff&gt;&lt;_db_provider&gt;CNKI: 期刊&lt;/_db_provider&gt;&lt;_accessed&gt;60492793&lt;/_accessed&gt;&lt;_db_updated&gt;CNKI - Reference&lt;/_db_updated&gt;&lt;_translated_author&gt;Lu, Zhengfei;Wang, Xiongyuan;Zhang, Peng&lt;/_translated_author&gt;&lt;/Details&gt;&lt;Extra&gt;&lt;DBUID&gt;{D3128E1C-2C63-4C1D-B67A-A9728C614FC8}&lt;/DBUID&gt;&lt;/Extra&gt;&lt;/Item&gt;&lt;/References&gt;&lt;/Group&gt;&lt;/Citation&gt;_x000a_"/>
    <w:docVar w:name="NE.Ref{3359C409-9D37-4518-8F5B-B008C6A9BD58}" w:val=" ADDIN NE.Ref.{3359C409-9D37-4518-8F5B-B008C6A9BD58}&lt;Citation&gt;&lt;Group&gt;&lt;References&gt;&lt;Item&gt;&lt;ID&gt;2659&lt;/ID&gt;&lt;UID&gt;{A4A8E681-BCE6-48BD-8F62-F42A77CBA190}&lt;/UID&gt;&lt;Title&gt;企业所得税影响公司薪酬政策吗?——基于企业所得税改革的经验研究&lt;/Title&gt;&lt;Template&gt;Journal Article&lt;/Template&gt;&lt;Star&gt;0&lt;/Star&gt;&lt;Tag&gt;0&lt;/Tag&gt;&lt;Author&gt;王娜; 王跃堂; 王亮亮&lt;/Author&gt;&lt;Year&gt;2013&lt;/Year&gt;&lt;Details&gt;&lt;_accessed&gt;60670601&lt;/_accessed&gt;&lt;_author_aff&gt;南京大学管理学院会计学系;&lt;/_author_aff&gt;&lt;_collection_scope&gt;CSSCI;中文核心期刊;&lt;/_collection_scope&gt;&lt;_created&gt;60670596&lt;/_created&gt;&lt;_date&gt;59626080&lt;/_date&gt;&lt;_db_provider&gt;CNKI: 期刊&lt;/_db_provider&gt;&lt;_db_updated&gt;CNKI - Reference&lt;/_db_updated&gt;&lt;_issue&gt;05&lt;/_issue&gt;&lt;_journal&gt;会计研究&lt;/_journal&gt;&lt;_keywords&gt;企业所得税;限额抵扣政策;公司薪酬;工资级差&lt;/_keywords&gt;&lt;_language&gt;Chinese&lt;/_language&gt;&lt;_modified&gt;60673646&lt;/_modified&gt;&lt;_pages&gt;35-42+95&lt;/_pages&gt;&lt;_url&gt;http://www.cnki.net/KCMS/detail/detail.aspx?FileName=KJYJ201305007&amp;amp;DbName=CJFQ2013&lt;/_url&gt;&lt;_translated_author&gt;Wang, Na;Wang, Yuetang;Wang, Liangliang&lt;/_translated_author&gt;&lt;/Details&gt;&lt;Extra&gt;&lt;DBUID&gt;{D3128E1C-2C63-4C1D-B67A-A9728C614FC8}&lt;/DBUID&gt;&lt;/Extra&gt;&lt;/Item&gt;&lt;/References&gt;&lt;/Group&gt;&lt;/Citation&gt;_x000a_"/>
    <w:docVar w:name="NE.Ref{34B6916D-ADEC-4436-B186-58088D442DB0}" w:val=" ADDIN NE.Ref.{34B6916D-ADEC-4436-B186-58088D442DB0}&lt;Citation&gt;&lt;Group&gt;&lt;References&gt;&lt;Item&gt;&lt;ID&gt;2663&lt;/ID&gt;&lt;UID&gt;{55897438-E9DD-404F-9F76-30C8A7EF89D4}&lt;/UID&gt;&lt;Title&gt;所得税改革、盈余管理及其经济后果&lt;/Title&gt;&lt;Template&gt;Journal Article&lt;/Template&gt;&lt;Star&gt;0&lt;/Star&gt;&lt;Tag&gt;0&lt;/Tag&gt;&lt;Author&gt;王跃堂; 王亮亮; 贡彩萍&lt;/Author&gt;&lt;Year&gt;2009&lt;/Year&gt;&lt;Details&gt;&lt;_accessed&gt;60670601&lt;/_accessed&gt;&lt;_author_aff&gt;南京大学管理学院会计学系;&lt;/_author_aff&gt;&lt;_collection_scope&gt;CSSCI;中文核心期刊;&lt;/_collection_scope&gt;&lt;_created&gt;60670596&lt;/_created&gt;&lt;_date&gt;57441600&lt;/_date&gt;&lt;_db_provider&gt;CNKI: 期刊&lt;/_db_provider&gt;&lt;_db_updated&gt;CNKI - Reference&lt;/_db_updated&gt;&lt;_issue&gt;03&lt;/_issue&gt;&lt;_journal&gt;经济研究&lt;/_journal&gt;&lt;_keywords&gt;所得税改革;盈余管理;经济后果&lt;/_keywords&gt;&lt;_language&gt;Chinese&lt;/_language&gt;&lt;_modified&gt;60670614&lt;/_modified&gt;&lt;_pages&gt;86-98&lt;/_pages&gt;&lt;_url&gt;http://www.cnki.net/KCMS/detail/detail.aspx?FileName=JJYJ200903010&amp;amp;DbName=CJFQ2009&lt;/_url&gt;&lt;_translated_author&gt;Wang, Yuetang;Wang, Liangliang;Gong, Caiping&lt;/_translated_author&gt;&lt;/Details&gt;&lt;Extra&gt;&lt;DBUID&gt;{D3128E1C-2C63-4C1D-B67A-A9728C614FC8}&lt;/DBUID&gt;&lt;/Extra&gt;&lt;/Item&gt;&lt;/References&gt;&lt;/Group&gt;&lt;/Citation&gt;_x000a_"/>
    <w:docVar w:name="NE.Ref{34CA64AD-2C08-47BF-B5D1-E9E5BEB6F2D9}" w:val=" ADDIN NE.Ref.{34CA64AD-2C08-47BF-B5D1-E9E5BEB6F2D9}&lt;Citation SecTmpl=&quot;1&quot;&gt;&lt;Group&gt;&lt;References&gt;&lt;Item&gt;&lt;ID&gt;3270&lt;/ID&gt;&lt;UID&gt;{005CBF82-2577-4CB7-BA32-10683E1C0EB1}&lt;/UID&gt;&lt;Title&gt;Hong Kong stock listing and the sensitivity of managerial compensation to firm performance in state-controlled Chinese firms&lt;/Title&gt;&lt;Template&gt;Journal Article&lt;/Template&gt;&lt;Star&gt;0&lt;/Star&gt;&lt;Tag&gt;0&lt;/Tag&gt;&lt;Author&gt;Ke, Bin; Rui, Oliver; Yu, Wei&lt;/Author&gt;&lt;Year&gt;2012&lt;/Year&gt;&lt;Details&gt;&lt;_collection_scope&gt;SSCI;&lt;/_collection_scope&gt;&lt;_created&gt;60799131&lt;/_created&gt;&lt;_impact_factor&gt;   1.379&lt;/_impact_factor&gt;&lt;_isbn&gt;1380-6653&lt;/_isbn&gt;&lt;_issue&gt;1&lt;/_issue&gt;&lt;_journal&gt;Review of Accounting Studies&lt;/_journal&gt;&lt;_modified&gt;60799132&lt;/_modified&gt;&lt;_pages&gt;166-188&lt;/_pages&gt;&lt;_volume&gt;17&lt;/_volume&gt;&lt;/Details&gt;&lt;Extra&gt;&lt;DBUID&gt;{D3128E1C-2C63-4C1D-B67A-A9728C614FC8}&lt;/DBUID&gt;&lt;/Extra&gt;&lt;/Item&gt;&lt;/References&gt;&lt;/Group&gt;&lt;/Citation&gt;_x000a_"/>
    <w:docVar w:name="NE.Ref{35B87E55-24F7-49B1-A814-FFEB7F42F31C}" w:val=" ADDIN NE.Ref.{35B87E55-24F7-49B1-A814-FFEB7F42F31C}&lt;Citation&gt;&lt;Group&gt;&lt;References&gt;&lt;Item&gt;&lt;ID&gt;2688&lt;/ID&gt;&lt;UID&gt;{B7A2DF6F-8D3B-43B5-AB26-D3125DA18C32}&lt;/UID&gt;&lt;Title&gt;The Reputational Costs of Tax Avoidance&lt;/Title&gt;&lt;Template&gt;Journal Article&lt;/Template&gt;&lt;Star&gt;0&lt;/Star&gt;&lt;Tag&gt;0&lt;/Tag&gt;&lt;Author&gt;Gallemore, John; Maydew, Edward L; Thornock, Jacob R&lt;/Author&gt;&lt;Year&gt;2014&lt;/Year&gt;&lt;Details&gt;&lt;_accessed&gt;60670602&lt;/_accessed&gt;&lt;_collection_scope&gt;SSCI;&lt;/_collection_scope&gt;&lt;_created&gt;60670596&lt;/_created&gt;&lt;_db_updated&gt;CrossRef&lt;/_db_updated&gt;&lt;_doi&gt;10.1111/1911-3846.12055&lt;/_doi&gt;&lt;_impact_factor&gt;   1.263&lt;/_impact_factor&gt;&lt;_issue&gt;4&lt;/_issue&gt;&lt;_journal&gt;Contemporary Accounting Research&lt;/_journal&gt;&lt;_modified&gt;60738886&lt;/_modified&gt;&lt;_pages&gt;1103-1133&lt;/_pages&gt;&lt;_tertiary_title&gt;Contemp Account Res&lt;/_tertiary_title&gt;&lt;_url&gt;http://doi.wiley.com/10.1111/1911-3846.12055&lt;/_url&gt;&lt;_volume&gt;31&lt;/_volume&gt;&lt;/Details&gt;&lt;Extra&gt;&lt;DBUID&gt;{D3128E1C-2C63-4C1D-B67A-A9728C614FC8}&lt;/DBUID&gt;&lt;/Extra&gt;&lt;/Item&gt;&lt;/References&gt;&lt;/Group&gt;&lt;/Citation&gt;_x000a_"/>
    <w:docVar w:name="NE.Ref{35CCB9C0-11AC-4847-9413-2279A52EF96C}" w:val=" ADDIN NE.Ref.{35CCB9C0-11AC-4847-9413-2279A52EF96C}&lt;Citation&gt;&lt;Group&gt;&lt;References&gt;&lt;Item&gt;&lt;ID&gt;812&lt;/ID&gt;&lt;UID&gt;{01468B17-2AC4-4BC3-891A-0F170903F6AF}&lt;/UID&gt;&lt;Title&gt;The corporate propensity to save&lt;/Title&gt;&lt;Template&gt;Journal Article&lt;/Template&gt;&lt;Star&gt;0&lt;/Star&gt;&lt;Tag&gt;0&lt;/Tag&gt;&lt;Author&gt;Riddick, Leigh A; Whited, Toni M&lt;/Author&gt;&lt;Year&gt;2009&lt;/Year&gt;&lt;Details&gt;&lt;_isbn&gt;1540-6261&lt;/_isbn&gt;&lt;_issue&gt;4&lt;/_issue&gt;&lt;_journal&gt;The Journal of Finance&lt;/_journal&gt;&lt;_pages&gt;1729-1766&lt;/_pages&gt;&lt;_volume&gt;64&lt;/_volume&gt;&lt;_created&gt;60492811&lt;/_created&gt;&lt;_modified&gt;60492812&lt;/_modified&gt;&lt;/Details&gt;&lt;Extra&gt;&lt;DBUID&gt;{D3128E1C-2C63-4C1D-B67A-A9728C614FC8}&lt;/DBUID&gt;&lt;/Extra&gt;&lt;/Item&gt;&lt;/References&gt;&lt;/Group&gt;&lt;/Citation&gt;_x000a_"/>
    <w:docVar w:name="NE.Ref{381C8467-32B9-447D-98BB-2F227BAC2EB6}" w:val=" ADDIN NE.Ref.{381C8467-32B9-447D-98BB-2F227BAC2EB6}&lt;Citation&gt;&lt;Group&gt;&lt;References&gt;&lt;Item&gt;&lt;ID&gt;2687&lt;/ID&gt;&lt;UID&gt;{FB385D6F-8D96-4922-8F61-59F6EEF10F14}&lt;/UID&gt;&lt;Title&gt;Labor unions and tax aggressiveness&lt;/Title&gt;&lt;Template&gt;Journal Article&lt;/Template&gt;&lt;Star&gt;0&lt;/Star&gt;&lt;Tag&gt;5&lt;/Tag&gt;&lt;Author&gt;Chyz, James A; Ching Leung, Winnie Siu; Zhen Li, Oliver; Meng Rui, Oliver&lt;/Author&gt;&lt;Year&gt;2013&lt;/Year&gt;&lt;Details&gt;&lt;_accessed&gt;60674835&lt;/_accessed&gt;&lt;_collection_scope&gt;SSCI;&lt;/_collection_scope&gt;&lt;_created&gt;60670596&lt;/_created&gt;&lt;_db_updated&gt;CrossRef&lt;/_db_updated&gt;&lt;_doi&gt;10.1016/j.jfineco.2013.01.012&lt;/_doi&gt;&lt;_impact_factor&gt;   4.047&lt;/_impact_factor&gt;&lt;_isbn&gt;0304405X&lt;/_isbn&gt;&lt;_issue&gt;3&lt;/_issue&gt;&lt;_journal&gt;Journal of Financial Economics&lt;/_journal&gt;&lt;_modified&gt;60790514&lt;/_modified&gt;&lt;_pages&gt;675-698&lt;/_pages&gt;&lt;_tertiary_title&gt;Journal of Financial Economics&lt;/_tertiary_title&gt;&lt;_url&gt;http://linkinghub.elsevier.com/retrieve/pii/S0304405X13000299_x000d__x000a_http://api.elsevier.com/content/article/PII:S0304405X13000299?httpAccept=text/xml&lt;/_url&gt;&lt;_volume&gt;108&lt;/_volume&gt;&lt;/Details&gt;&lt;Extra&gt;&lt;DBUID&gt;{D3128E1C-2C63-4C1D-B67A-A9728C614FC8}&lt;/DBUID&gt;&lt;/Extra&gt;&lt;/Item&gt;&lt;/References&gt;&lt;/Group&gt;&lt;/Citation&gt;_x000a_"/>
    <w:docVar w:name="NE.Ref{38FBE5AB-5E9F-4ED4-A0F0-45ABB4C2B7A0}" w:val=" ADDIN NE.Ref.{38FBE5AB-5E9F-4ED4-A0F0-45ABB4C2B7A0}&lt;Citation&gt;&lt;Group&gt;&lt;References&gt;&lt;Item&gt;&lt;ID&gt;2643&lt;/ID&gt;&lt;UID&gt;{9AE92648-7BC4-4EB5-B6FE-67EF2F545E7D}&lt;/UID&gt;&lt;Title&gt;中国上市公司高管的政府背景与税收优惠&lt;/Title&gt;&lt;Template&gt;Journal Article&lt;/Template&gt;&lt;Star&gt;0&lt;/Star&gt;&lt;Tag&gt;0&lt;/Tag&gt;&lt;Author&gt;吴文锋; 吴冲锋; 芮萌&lt;/Author&gt;&lt;Year&gt;2009&lt;/Year&gt;&lt;Details&gt;&lt;_accessed&gt;60670614&lt;/_accessed&gt;&lt;_author_aff&gt;上海交通大学安泰经济与管理学院;香港中文大学商学院;&lt;/_author_aff&gt;&lt;_collection_scope&gt;CSSCI;中文核心期刊;&lt;/_collection_scope&gt;&lt;_created&gt;60670596&lt;/_created&gt;&lt;_date&gt;57434400&lt;/_date&gt;&lt;_db_provider&gt;CNKI: 期刊&lt;/_db_provider&gt;&lt;_db_updated&gt;CNKI - Reference&lt;/_db_updated&gt;&lt;_issue&gt;03&lt;/_issue&gt;&lt;_journal&gt;管理世界&lt;/_journal&gt;&lt;_keywords&gt;高管的政府背景;税收优惠;先征后返&lt;/_keywords&gt;&lt;_language&gt;Chinese&lt;/_language&gt;&lt;_modified&gt;60670614&lt;/_modified&gt;&lt;_pages&gt;134-142&lt;/_pages&gt;&lt;_url&gt;http://www.cnki.net/KCMS/detail/detail.aspx?FileName=GLSJ200903017&amp;amp;DbName=CJFQ2009&lt;/_url&gt;&lt;_translated_author&gt;Wu, Wenfeng;Wu, Chongfeng;Rui, Meng&lt;/_translated_author&gt;&lt;/Details&gt;&lt;Extra&gt;&lt;DBUID&gt;{D3128E1C-2C63-4C1D-B67A-A9728C614FC8}&lt;/DBUID&gt;&lt;/Extra&gt;&lt;/Item&gt;&lt;/References&gt;&lt;/Group&gt;&lt;/Citation&gt;_x000a_"/>
    <w:docVar w:name="NE.Ref{39C4DEEA-2EC5-4BFF-A0C1-B8DCEE4E1CB2}" w:val=" ADDIN NE.Ref.{39C4DEEA-2EC5-4BFF-A0C1-B8DCEE4E1CB2}&lt;Citation&gt;&lt;Group&gt;&lt;References&gt;&lt;Item&gt;&lt;ID&gt;814&lt;/ID&gt;&lt;UID&gt;{0842FEE6-D862-42C4-BBAB-1D2D8A4D658E}&lt;/UID&gt;&lt;Title&gt;国有企业改制、董事会独立性与投资效率&lt;/Title&gt;&lt;Template&gt;Journal Article&lt;/Template&gt;&lt;Star&gt;0&lt;/Star&gt;&lt;Tag&gt;0&lt;/Tag&gt;&lt;Author&gt;刘慧龙; 吴联生; 王亚平&lt;/Author&gt;&lt;Year&gt;2012&lt;/Year&gt;&lt;Details&gt;&lt;_language&gt;Chinese&lt;/_language&gt;&lt;_created&gt;60493520&lt;/_created&gt;&lt;_modified&gt;60493520&lt;/_modified&gt;&lt;_url&gt;http://www.cnki.net/KCMS/detail/detail.aspx?FileName=JRYJ201209012&amp;amp;DbName=CJFQ2012&lt;/_url&gt;&lt;_journal&gt;金融研究&lt;/_journal&gt;&lt;_issue&gt;09&lt;/_issue&gt;&lt;_pages&gt;127-140&lt;/_pages&gt;&lt;_date&gt;59292000&lt;/_date&gt;&lt;_keywords&gt;国有企业改制;公司治理;独立董事;投资效率&lt;/_keywords&gt;&lt;_author_aff&gt;对外经济贸易大学国际财务与会计研究中心;北京大学光华管理学院;&lt;/_author_aff&gt;&lt;_db_provider&gt;CNKI: 期刊&lt;/_db_provider&gt;&lt;_accessed&gt;60493520&lt;/_accessed&gt;&lt;_db_updated&gt;CNKI - Reference&lt;/_db_updated&gt;&lt;_translated_author&gt;Liu, Huilong;Wu, Liansheng;Wang, Yaping&lt;/_translated_author&gt;&lt;/Details&gt;&lt;Extra&gt;&lt;DBUID&gt;{D3128E1C-2C63-4C1D-B67A-A9728C614FC8}&lt;/DBUID&gt;&lt;/Extra&gt;&lt;/Item&gt;&lt;/References&gt;&lt;/Group&gt;&lt;/Citation&gt;_x000a_"/>
    <w:docVar w:name="NE.Ref{3AC6D17D-6EB7-49F6-8EEE-E9C1BFBE2FFD}" w:val=" ADDIN NE.Ref.{3AC6D17D-6EB7-49F6-8EEE-E9C1BFBE2FFD}&lt;Citation&gt;&lt;Group&gt;&lt;References&gt;&lt;Item&gt;&lt;ID&gt;2661&lt;/ID&gt;&lt;UID&gt;{30C1F782-AFE0-4F49-A703-E9EB8A4DFEC0}&lt;/UID&gt;&lt;Title&gt;企业的避税活动会影响投资效率吗?&lt;/Title&gt;&lt;Template&gt;Journal Article&lt;/Template&gt;&lt;Star&gt;0&lt;/Star&gt;&lt;Tag&gt;4&lt;/Tag&gt;&lt;Author&gt;刘行; 叶康涛&lt;/Author&gt;&lt;Year&gt;2013&lt;/Year&gt;&lt;Details&gt;&lt;_accessed&gt;60670601&lt;/_accessed&gt;&lt;_author_aff&gt;东北财经大学会计学院;中国人民大学商学院;&lt;/_author_aff&gt;&lt;_collection_scope&gt;CSSCI;中文核心期刊;&lt;/_collection_scope&gt;&lt;_created&gt;60670596&lt;/_created&gt;&lt;_date&gt;59670720&lt;/_date&gt;&lt;_db_provider&gt;CNKI: 期刊&lt;/_db_provider&gt;&lt;_db_updated&gt;CNKI - Reference&lt;/_db_updated&gt;&lt;_issue&gt;06&lt;/_issue&gt;&lt;_journal&gt;会计研究&lt;/_journal&gt;&lt;_keywords&gt;避税;投资效率;代理理论&lt;/_keywords&gt;&lt;_language&gt;Chinese&lt;/_language&gt;&lt;_modified&gt;60738909&lt;/_modified&gt;&lt;_pages&gt;47-53+96&lt;/_pages&gt;&lt;_url&gt;http://www.cnki.net/KCMS/detail/detail.aspx?FileName=KJYJ201306009&amp;amp;DbName=CJFQ2013&lt;/_url&gt;&lt;_translated_author&gt;Liu, Xing;Ye, Kangtao&lt;/_translated_author&gt;&lt;/Details&gt;&lt;Extra&gt;&lt;DBUID&gt;{D3128E1C-2C63-4C1D-B67A-A9728C614FC8}&lt;/DBUID&gt;&lt;/Extra&gt;&lt;/Item&gt;&lt;/References&gt;&lt;/Group&gt;&lt;/Citation&gt;_x000a_"/>
    <w:docVar w:name="NE.Ref{3CAD965A-03C8-44D9-8D95-AA7003DE8808}" w:val=" ADDIN NE.Ref.{3CAD965A-03C8-44D9-8D95-AA7003DE8808}&lt;Citation&gt;&lt;Group&gt;&lt;References&gt;&lt;Item&gt;&lt;ID&gt;2733&lt;/ID&gt;&lt;UID&gt;{6CC347D0-308E-4AA5-89F2-4C8B19DB4561}&lt;/UID&gt;&lt;Title&gt;Taxes and business strategy: A planning approach&lt;/Title&gt;&lt;Template&gt;Book&lt;/Template&gt;&lt;Star&gt;0&lt;/Star&gt;&lt;Tag&gt;5&lt;/Tag&gt;&lt;Author&gt;Scholes, Myron S; Wolfson, Mark A; Erickson, Merle; Maydew, Edward L; Shevlin, Terry&lt;/Author&gt;&lt;Year&gt;1992&lt;/Year&gt;&lt;Details&gt;&lt;_accessed&gt;60673610&lt;/_accessed&gt;&lt;_created&gt;60672778&lt;/_created&gt;&lt;_isbn&gt;0138857407&lt;/_isbn&gt;&lt;_modified&gt;60701771&lt;/_modified&gt;&lt;_publisher&gt;Prentice Hall Englewood Cliffs, NJ&lt;/_publisher&gt;&lt;/Details&gt;&lt;Extra&gt;&lt;DBUID&gt;{D3128E1C-2C63-4C1D-B67A-A9728C614FC8}&lt;/DBUID&gt;&lt;/Extra&gt;&lt;/Item&gt;&lt;/References&gt;&lt;/Group&gt;&lt;/Citation&gt;_x000a_"/>
    <w:docVar w:name="NE.Ref{3F8F7797-2E01-4281-ACA3-C4C5A0AA0069}" w:val=" ADDIN NE.Ref.{3F8F7797-2E01-4281-ACA3-C4C5A0AA0069}&lt;Citation SecTmpl=&quot;1&quot;&gt;&lt;Group&gt;&lt;References&gt;&lt;Item&gt;&lt;ID&gt;1589&lt;/ID&gt;&lt;UID&gt;{E8CB866F-86B3-4286-980C-16595E11D64B}&lt;/UID&gt;&lt;Title&gt;内部控制、产权与高管薪酬业绩敏感性&lt;/Title&gt;&lt;Template&gt;Journal Article&lt;/Template&gt;&lt;Star&gt;0&lt;/Star&gt;&lt;Tag&gt;5&lt;/Tag&gt;&lt;Author&gt;卢锐; 柳建华; 许宁&lt;/Author&gt;&lt;Year&gt;2011&lt;/Year&gt;&lt;Details&gt;&lt;_accessed&gt;60521485&lt;/_accessed&gt;&lt;_author_aff&gt;中山大学岭南学院;华林证券有限责任公司;&lt;/_author_aff&gt;&lt;_collection_scope&gt;CSSCI;中文核心期刊;&lt;/_collection_scope&gt;&lt;_created&gt;60521475&lt;/_created&gt;&lt;_date&gt;58793760&lt;/_date&gt;&lt;_db_provider&gt;CNKI: 期刊&lt;/_db_provider&gt;&lt;_db_updated&gt;CNKI - Reference&lt;/_db_updated&gt;&lt;_issue&gt;10&lt;/_issue&gt;&lt;_journal&gt;会计研究&lt;/_journal&gt;&lt;_keywords&gt;内部控制;产权;薪酬业绩敏感性;协同性&lt;/_keywords&gt;&lt;_language&gt;Chinese&lt;/_language&gt;&lt;_modified&gt;60794845&lt;/_modified&gt;&lt;_pages&gt;42-48+96&lt;/_pages&gt;&lt;_url&gt;http://www.cnki.net/KCMS/detail/detail.aspx?FileName=KJYJ201110008&amp;amp;DbName=CJFQ2011&lt;/_url&gt;&lt;_translated_author&gt;Lu, Rui;Liu, Jianhua;Xu, Ning&lt;/_translated_author&gt;&lt;/Details&gt;&lt;Extra&gt;&lt;DBUID&gt;{D3128E1C-2C63-4C1D-B67A-A9728C614FC8}&lt;/DBUID&gt;&lt;/Extra&gt;&lt;/Item&gt;&lt;/References&gt;&lt;/Group&gt;&lt;/Citation&gt;_x000a_"/>
    <w:docVar w:name="NE.Ref{42196655-ED9E-472B-8429-CFD0DA390007}" w:val=" ADDIN NE.Ref.{42196655-ED9E-472B-8429-CFD0DA390007}&lt;Citation&gt;&lt;Group&gt;&lt;References&gt;&lt;Item&gt;&lt;ID&gt;3278&lt;/ID&gt;&lt;UID&gt;{1B3EE29C-F026-41DF-9ECF-93DD31180B2F}&lt;/UID&gt;&lt;Title&gt;Strategic Tax and Financial Reporting Decisions: Theory and Evidence&lt;/Title&gt;&lt;Template&gt;Journal Article&lt;/Template&gt;&lt;Star&gt;0&lt;/Star&gt;&lt;Tag&gt;0&lt;/Tag&gt;&lt;Author&gt;MILLS, LILLIAN F; SANSING, RICHARD C&lt;/Author&gt;&lt;Year&gt;2000&lt;/Year&gt;&lt;Details&gt;&lt;_accessed&gt;60808848&lt;/_accessed&gt;&lt;_collection_scope&gt;SSCI;&lt;/_collection_scope&gt;&lt;_created&gt;60808848&lt;/_created&gt;&lt;_doi&gt;10.1111/j.1911-3846.2000.tb00912.x&lt;/_doi&gt;&lt;_impact_factor&gt;   1.263&lt;/_impact_factor&gt;&lt;_journal&gt;Contemporary Accounting Research&lt;/_journal&gt;&lt;_modified&gt;60808848&lt;/_modified&gt;&lt;_pages&gt;85--106&lt;/_pages&gt;&lt;_volume&gt;17&lt;/_volume&gt;&lt;/Details&gt;&lt;Extra&gt;&lt;DBUID&gt;{D3128E1C-2C63-4C1D-B67A-A9728C614FC8}&lt;/DBUID&gt;&lt;/Extra&gt;&lt;/Item&gt;&lt;/References&gt;&lt;/Group&gt;&lt;/Citation&gt;_x000a_"/>
    <w:docVar w:name="NE.Ref{4239788A-4E22-431B-ABFD-A21357FF2006}" w:val=" ADDIN NE.Ref.{4239788A-4E22-431B-ABFD-A21357FF2006}&lt;Citation&gt;&lt;Group&gt;&lt;References&gt;&lt;Item&gt;&lt;ID&gt;2667&lt;/ID&gt;&lt;UID&gt;{B1E34C25-EEBC-49F6-B261-6EE942F76A1B}&lt;/UID&gt;&lt;Title&gt;A review of tax research&lt;/Title&gt;&lt;Template&gt;Journal Article&lt;/Template&gt;&lt;Star&gt;1&lt;/Star&gt;&lt;Tag&gt;0&lt;/Tag&gt;&lt;Author&gt;Hanlon, Michelle; Heitzman, Shane&lt;/Author&gt;&lt;Year&gt;2010&lt;/Year&gt;&lt;Details&gt;&lt;_accessed&gt;60752039&lt;/_accessed&gt;&lt;_created&gt;60670596&lt;/_created&gt;&lt;_db_updated&gt;CrossRef&lt;/_db_updated&gt;&lt;_doi&gt;10.1016/j.jacceco.2010.09.002&lt;/_doi&gt;&lt;_impact_factor&gt;   2.724&lt;/_impact_factor&gt;&lt;_isbn&gt;01654101&lt;/_isbn&gt;&lt;_issue&gt;2-3&lt;/_issue&gt;&lt;_journal&gt;Journal of Accounting and Economics&lt;/_journal&gt;&lt;_modified&gt;60862486&lt;/_modified&gt;&lt;_pages&gt;127-178&lt;/_pages&gt;&lt;_tertiary_title&gt;Journal of Accounting and Economics&lt;/_tertiary_title&gt;&lt;_url&gt;http://linkinghub.elsevier.com/retrieve/pii/S0165410110000340_x000d__x000a_http://api.elsevier.com/content/article/PII:S0165410110000340?httpAccept=text/xml&lt;/_url&gt;&lt;_volume&gt;50&lt;/_volume&gt;&lt;/Details&gt;&lt;Extra&gt;&lt;DBUID&gt;{D3128E1C-2C63-4C1D-B67A-A9728C614FC8}&lt;/DBUID&gt;&lt;/Extra&gt;&lt;/Item&gt;&lt;/References&gt;&lt;/Group&gt;&lt;/Citation&gt;_x000a_"/>
    <w:docVar w:name="NE.Ref{426B37EC-1858-4EA3-975B-454651AE4779}" w:val=" ADDIN NE.Ref.{426B37EC-1858-4EA3-975B-454651AE4779}&lt;Citation&gt;&lt;Group&gt;&lt;References&gt;&lt;Item&gt;&lt;ID&gt;1723&lt;/ID&gt;&lt;UID&gt;{F805977E-2366-41BE-ADC1-D6A43134CA34}&lt;/UID&gt;&lt;Title&gt;国企锦标赛激励效应与制约因素研究&lt;/Title&gt;&lt;Template&gt;Journal Article&lt;/Template&gt;&lt;Star&gt;0&lt;/Star&gt;&lt;Tag&gt;0&lt;/Tag&gt;&lt;Author&gt;周权雄; 朱卫平&lt;/Author&gt;&lt;Year&gt;2010&lt;/Year&gt;&lt;Details&gt;&lt;_accessed&gt;60528764&lt;/_accessed&gt;&lt;_author_adr&gt;广东省广州市暨南大学产业经济研究院,510632; 暨南大学产业经济研究院&lt;/_author_adr&gt;&lt;_author_aff&gt;广东省广州市暨南大学产业经济研究院,510632; 暨南大学产业经济研究院&lt;/_author_aff&gt;&lt;_collection_scope&gt;CSSCI;&lt;/_collection_scope&gt;&lt;_created&gt;60528764&lt;/_created&gt;&lt;_db_provider&gt;北京万方数据股份有限公司&lt;/_db_provider&gt;&lt;_db_updated&gt;Wanfangdata&lt;/_db_updated&gt;&lt;_isbn&gt;2095-1086&lt;/_isbn&gt;&lt;_issue&gt;1&lt;/_issue&gt;&lt;_journal&gt;经济学（季刊）&lt;/_journal&gt;&lt;_keywords&gt;政府干预; 共同代理; 锦标赛激励&lt;/_keywords&gt;&lt;_language&gt;chi&lt;/_language&gt;&lt;_modified&gt;60575887&lt;/_modified&gt;&lt;_pages&gt;571-596&lt;/_pages&gt;&lt;_tertiary_title&gt;CHINA ECONOMIC QUARTERLY&lt;/_tertiary_title&gt;&lt;_translated_author&gt;ZHOU, QUANXIONG; ZHU, WEIPING&lt;/_translated_author&gt;&lt;_translated_title&gt;On the Incentive Effects of SOE Tournament&lt;/_translated_title&gt;&lt;_url&gt;http://d.g.wanfangdata.com.cn/Periodical_jjx201001009.aspx&lt;/_url&gt;&lt;_volume&gt;9&lt;/_volume&gt;&lt;/Details&gt;&lt;Extra&gt;&lt;DBUID&gt;{D3128E1C-2C63-4C1D-B67A-A9728C614FC8}&lt;/DBUID&gt;&lt;/Extra&gt;&lt;/Item&gt;&lt;/References&gt;&lt;/Group&gt;&lt;/Citation&gt;_x000a_"/>
    <w:docVar w:name="NE.Ref{46A2D73E-ECDC-4E02-A6A4-56EF749F0D14}" w:val=" ADDIN NE.Ref.{46A2D73E-ECDC-4E02-A6A4-56EF749F0D14}&lt;Citation&gt;&lt;Group&gt;&lt;References&gt;&lt;Item&gt;&lt;ID&gt;787&lt;/ID&gt;&lt;UID&gt;{A285F4FA-8CB9-4033-A810-0AA96A9F3E3E}&lt;/UID&gt;&lt;Title&gt;员工薪酬、薪酬差距和员工离职&lt;/Title&gt;&lt;Template&gt;Journal Article&lt;/Template&gt;&lt;Star&gt;0&lt;/Star&gt;&lt;Tag&gt;0&lt;/Tag&gt;&lt;Author&gt;步丹璐; 白晓丹&lt;/Author&gt;&lt;Year&gt;2013&lt;/Year&gt;&lt;Details&gt;&lt;_accessed&gt;60495670&lt;/_accessed&gt;&lt;_author_aff&gt;西南财经大学;&lt;/_author_aff&gt;&lt;_created&gt;60492778&lt;/_created&gt;&lt;_date&gt;59460480&lt;/_date&gt;&lt;_db_provider&gt;CNKI: 期刊&lt;/_db_provider&gt;&lt;_db_updated&gt;CNKI - Reference&lt;/_db_updated&gt;&lt;_issue&gt;01&lt;/_issue&gt;&lt;_journal&gt;中国经济问题&lt;/_journal&gt;&lt;_keywords&gt;员工离职率;公司业绩;员工薪酬;薪酬差距&lt;/_keywords&gt;&lt;_language&gt;Chinese&lt;/_language&gt;&lt;_modified&gt;60492783&lt;/_modified&gt;&lt;_pages&gt;100-108&lt;/_pages&gt;&lt;_url&gt;http://www.cnki.net/KCMS/detail/detail.aspx?FileName=ZJJW201301014&amp;amp;DbName=CJFQ2013&lt;/_url&gt;&lt;_translated_author&gt;Bu, Danlu;Bai, Xiaodan&lt;/_translated_author&gt;&lt;/Details&gt;&lt;Extra&gt;&lt;DBUID&gt;{D3128E1C-2C63-4C1D-B67A-A9728C614FC8}&lt;/DBUID&gt;&lt;/Extra&gt;&lt;/Item&gt;&lt;/References&gt;&lt;/Group&gt;&lt;Group&gt;&lt;References&gt;&lt;Item&gt;&lt;ID&gt;788&lt;/ID&gt;&lt;UID&gt;{84A1C10B-FA90-4631-A06E-A8903A43E440}&lt;/UID&gt;&lt;Title&gt;政府补助、软约束与薪酬差距&lt;/Title&gt;&lt;Template&gt;Journal Article&lt;/Template&gt;&lt;Star&gt;0&lt;/Star&gt;&lt;Tag&gt;0&lt;/Tag&gt;&lt;Author&gt;步丹璐; 王晓艳&lt;/Author&gt;&lt;Year&gt;2014&lt;/Year&gt;&lt;Details&gt;&lt;_accessed&gt;60495668&lt;/_accessed&gt;&lt;_author_aff&gt;西南财经大学会计学院;&lt;/_author_aff&gt;&lt;_created&gt;60492778&lt;/_created&gt;&lt;_date&gt;60098400&lt;/_date&gt;&lt;_db_provider&gt;CNKI: 期刊&lt;/_db_provider&gt;&lt;_db_updated&gt;CNKI - Reference&lt;/_db_updated&gt;&lt;_issue&gt;02&lt;/_issue&gt;&lt;_journal&gt;南开管理评论&lt;/_journal&gt;&lt;_keywords&gt;软约束补助;高管薪酬;薪酬差距;高管权力;锦标赛效应&lt;/_keywords&gt;&lt;_language&gt;Chinese&lt;/_language&gt;&lt;_modified&gt;60492785&lt;/_modified&gt;&lt;_pages&gt;23-33&lt;/_pages&gt;&lt;_url&gt;http://www.cnki.net/KCMS/detail/detail.aspx?FileName=LKGP201402004&amp;amp;DbName=CJFQ2014&lt;/_url&gt;&lt;_translated_author&gt;Bu, Danlu;Wang, Xiaoyan&lt;/_translated_author&gt;&lt;/Details&gt;&lt;Extra&gt;&lt;DBUID&gt;{D3128E1C-2C63-4C1D-B67A-A9728C614FC8}&lt;/DBUID&gt;&lt;/Extra&gt;&lt;/Item&gt;&lt;/References&gt;&lt;/Group&gt;&lt;/Citation&gt;_x000a_"/>
    <w:docVar w:name="NE.Ref{471430A8-8EC0-4670-96BE-5F2A0DA63384}" w:val=" ADDIN NE.Ref.{471430A8-8EC0-4670-96BE-5F2A0DA63384}&lt;Citation SecTmpl=&quot;1&quot;&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809236&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48337234-88FD-4E70-B69F-3553A56E3836}" w:val=" ADDIN NE.Ref.{48337234-88FD-4E70-B69F-3553A56E3836}&lt;Citation&gt;&lt;Group&gt;&lt;References&gt;&lt;Item&gt;&lt;ID&gt;803&lt;/ID&gt;&lt;UID&gt;{C4FD9AF8-C8AE-450A-974B-A9304F8A038C}&lt;/UID&gt;&lt;Title&gt;高管继任、职工薪酬与隐性契约——基于中国上市公司的经验证据&lt;/Title&gt;&lt;Template&gt;Journal Article&lt;/Template&gt;&lt;Star&gt;0&lt;/Star&gt;&lt;Tag&gt;0&lt;/Tag&gt;&lt;Author&gt;陈冬华; 陈富生; 沈永建; 尤海峰&lt;/Author&gt;&lt;Year&gt;2011&lt;/Year&gt;&lt;Details&gt;&lt;_accessed&gt;60492793&lt;/_accessed&gt;&lt;_author_aff&gt;南京大学商学院管理学院;香港科技大学商学院;&lt;/_author_aff&gt;&lt;_created&gt;60492793&lt;/_created&gt;&lt;_date&gt;58896000&lt;/_date&gt;&lt;_db_provider&gt;CNKI: 期刊&lt;/_db_provider&gt;&lt;_db_updated&gt;CNKI - Reference&lt;/_db_updated&gt;&lt;_issue&gt;S2&lt;/_issue&gt;&lt;_journal&gt;经济研究&lt;/_journal&gt;&lt;_keywords&gt;高管继任;职工薪酬;隐性契约;公司政治&lt;/_keywords&gt;&lt;_language&gt;Chinese&lt;/_language&gt;&lt;_modified&gt;60493622&lt;/_modified&gt;&lt;_pages&gt;100-111&lt;/_pages&gt;&lt;_url&gt;http://www.cnki.net/KCMS/detail/detail.aspx?FileName=JJYJ2011S2011&amp;amp;DbName=CJFQ2011&lt;/_url&gt;&lt;_translated_author&gt;Chen, Donghua;Chen, Fusheng;Shen, Yongjian;You, Haifeng&lt;/_translated_author&gt;&lt;/Details&gt;&lt;Extra&gt;&lt;DBUID&gt;{D3128E1C-2C63-4C1D-B67A-A9728C614FC8}&lt;/DBUID&gt;&lt;/Extra&gt;&lt;/Item&gt;&lt;/References&gt;&lt;/Group&gt;&lt;/Citation&gt;_x000a_"/>
    <w:docVar w:name="NE.Ref{48D93207-5A5C-487A-8A71-090C9F95FE40}" w:val=" ADDIN NE.Ref.{48D93207-5A5C-487A-8A71-090C9F95FE40}&lt;Citation&gt;&lt;Group&gt;&lt;References&gt;&lt;Item&gt;&lt;ID&gt;779&lt;/ID&gt;&lt;UID&gt;{7D68FB2D-BA59-463E-89DE-359D0B2C4132}&lt;/UID&gt;&lt;Title&gt;高管继任、职工薪酬与隐性契约——基于中国上市公司的经验证据&lt;/Title&gt;&lt;Template&gt;Journal Article&lt;/Template&gt;&lt;Star&gt;0&lt;/Star&gt;&lt;Tag&gt;0&lt;/Tag&gt;&lt;Author&gt;陈冬华; 陈富生; 沈永建; 尤海峰&lt;/Author&gt;&lt;Year&gt;2011&lt;/Year&gt;&lt;Details&gt;&lt;_language&gt;Chinese&lt;/_language&gt;&lt;_created&gt;60492777&lt;/_created&gt;&lt;_modified&gt;60492778&lt;/_modified&gt;&lt;_url&gt;http://www.cnki.net/KCMS/detail/detail.aspx?FileName=JJYJ2011S2011&amp;amp;DbName=CJFQ2011&lt;/_url&gt;&lt;_journal&gt;经济研究&lt;/_journal&gt;&lt;_issue&gt;S2&lt;/_issue&gt;&lt;_pages&gt;100-111&lt;/_pages&gt;&lt;_date&gt;58896000&lt;/_date&gt;&lt;_keywords&gt;高管继任;职工薪酬;隐性契约;公司政治&lt;/_keywords&gt;&lt;_author_aff&gt;南京大学商学院管理学院;香港科技大学商学院;&lt;/_author_aff&gt;&lt;_db_provider&gt;CNKI: 期刊&lt;/_db_provider&gt;&lt;_accessed&gt;60492778&lt;/_accessed&gt;&lt;_db_updated&gt;CNKI - Reference&lt;/_db_updated&gt;&lt;_translated_author&gt;Chen, Donghua;Chen, Fusheng;Shen, Yongjian;You, Haifeng&lt;/_translated_author&gt;&lt;/Details&gt;&lt;Extra&gt;&lt;DBUID&gt;{D3128E1C-2C63-4C1D-B67A-A9728C614FC8}&lt;/DBUID&gt;&lt;/Extra&gt;&lt;/Item&gt;&lt;/References&gt;&lt;/Group&gt;&lt;/Citation&gt;_x000a_"/>
    <w:docVar w:name="NE.Ref{4AA84BCA-C3D4-4A69-8E05-71EA7808C3D8}" w:val=" ADDIN NE.Ref.{4AA84BCA-C3D4-4A69-8E05-71EA7808C3D8}&lt;Citation SecTmpl=&quot;1&quot;&gt;&lt;Group&gt;&lt;References&gt;&lt;Item&gt;&lt;ID&gt;3277&lt;/ID&gt;&lt;UID&gt;{39E9756A-7C77-4008-8483-A4B59925CD9E}&lt;/UID&gt;&lt;Title&gt;Detecting earnings management&lt;/Title&gt;&lt;Template&gt;Journal Article&lt;/Template&gt;&lt;Star&gt;0&lt;/Star&gt;&lt;Tag&gt;0&lt;/Tag&gt;&lt;Author&gt;Dechow, Patricia M; Sloan, Richard G; Sweeney, Amy P&lt;/Author&gt;&lt;Year&gt;1995&lt;/Year&gt;&lt;Details&gt;&lt;_collection_scope&gt;SSCI;&lt;/_collection_scope&gt;&lt;_created&gt;60800751&lt;/_created&gt;&lt;_impact_factor&gt;   2.267&lt;/_impact_factor&gt;&lt;_isbn&gt;0001-4826&lt;/_isbn&gt;&lt;_journal&gt;Accounting review&lt;/_journal&gt;&lt;_modified&gt;60800752&lt;/_modified&gt;&lt;_pages&gt;193-225&lt;/_pages&gt;&lt;/Details&gt;&lt;Extra&gt;&lt;DBUID&gt;{D3128E1C-2C63-4C1D-B67A-A9728C614FC8}&lt;/DBUID&gt;&lt;/Extra&gt;&lt;/Item&gt;&lt;/References&gt;&lt;/Group&gt;&lt;/Citation&gt;_x000a_"/>
    <w:docVar w:name="NE.Ref{4AB1F64A-05B4-4EC4-960A-D6AC543C9E8E}" w:val=" ADDIN NE.Ref.{4AB1F64A-05B4-4EC4-960A-D6AC543C9E8E}&lt;Citation&gt;&lt;Group&gt;&lt;References&gt;&lt;Item&gt;&lt;ID&gt;820&lt;/ID&gt;&lt;UID&gt;{6FE3E24B-01E7-4683-A94A-4CE92510EEDA}&lt;/UID&gt;&lt;Title&gt;Corporate risk management as a lever for shareholder value creation&lt;/Title&gt;&lt;Template&gt;Journal Article&lt;/Template&gt;&lt;Star&gt;0&lt;/Star&gt;&lt;Tag&gt;0&lt;/Tag&gt;&lt;Author&gt;Bartram, Söhnke M&lt;/Author&gt;&lt;Year&gt;2000&lt;/Year&gt;&lt;Details&gt;&lt;_isbn&gt;1468-0416&lt;/_isbn&gt;&lt;_issue&gt;5&lt;/_issue&gt;&lt;_journal&gt;Financial Markets, Institutions &amp;amp; Instruments&lt;/_journal&gt;&lt;_pages&gt;279-324&lt;/_pages&gt;&lt;_volume&gt;9&lt;/_volume&gt;&lt;_created&gt;60493619&lt;/_created&gt;&lt;_modified&gt;60493620&lt;/_modified&gt;&lt;/Details&gt;&lt;Extra&gt;&lt;DBUID&gt;{D3128E1C-2C63-4C1D-B67A-A9728C614FC8}&lt;/DBUID&gt;&lt;/Extra&gt;&lt;/Item&gt;&lt;/References&gt;&lt;/Group&gt;&lt;/Citation&gt;_x000a_"/>
    <w:docVar w:name="NE.Ref{4B4F4489-5795-4DA0-951E-68AC880B4D76}" w:val=" ADDIN NE.Ref.{4B4F4489-5795-4DA0-951E-68AC880B4D76}&lt;Citation&gt;&lt;Group&gt;&lt;References&gt;&lt;Item&gt;&lt;ID&gt;2590&lt;/ID&gt;&lt;UID&gt;{242D6936-4F6C-429D-9E58-A34BFB8B98D7}&lt;/UID&gt;&lt;Title&gt;Are family firms more tax aggressive than non-family firms?&lt;/Title&gt;&lt;Template&gt;Journal Article&lt;/Template&gt;&lt;Star&gt;0&lt;/Star&gt;&lt;Tag&gt;3&lt;/Tag&gt;&lt;Author&gt;Chen, Shuping; Chen, Xia; Cheng, Qiang; Shevlin, Terry&lt;/Author&gt;&lt;Year&gt;2010&lt;/Year&gt;&lt;Details&gt;&lt;_accessed&gt;60670599&lt;/_accessed&gt;&lt;_collection_scope&gt;SSCI;&lt;/_collection_scope&gt;&lt;_created&gt;60670596&lt;/_created&gt;&lt;_db_updated&gt;CrossRef&lt;/_db_updated&gt;&lt;_doi&gt;10.1016/j.jfineco.2009.02.003&lt;/_doi&gt;&lt;_impact_factor&gt;   4.047&lt;/_impact_factor&gt;&lt;_isbn&gt;0304405X&lt;/_isbn&gt;&lt;_issue&gt;1&lt;/_issue&gt;&lt;_journal&gt;Journal of Financial Economics&lt;/_journal&gt;&lt;_modified&gt;60809523&lt;/_modified&gt;&lt;_pages&gt;41-61&lt;/_pages&gt;&lt;_tertiary_title&gt;Journal of Financial Economics&lt;/_tertiary_title&gt;&lt;_url&gt;http://linkinghub.elsevier.com/retrieve/pii/S0304405X09001640_x000d__x000a_http://api.elsevier.com/content/article/PII:S0304405X09001640?httpAccept=text/xml&lt;/_url&gt;&lt;_volume&gt;95&lt;/_volume&gt;&lt;/Details&gt;&lt;Extra&gt;&lt;DBUID&gt;{D3128E1C-2C63-4C1D-B67A-A9728C614FC8}&lt;/DBUID&gt;&lt;/Extra&gt;&lt;/Item&gt;&lt;/References&gt;&lt;/Group&gt;&lt;/Citation&gt;_x000a_"/>
    <w:docVar w:name="NE.Ref{4B914140-15BB-4898-A929-C1087B22C7F6}" w:val=" ADDIN NE.Ref.{4B914140-15BB-4898-A929-C1087B22C7F6}&lt;Citation&gt;&lt;Group&gt;&lt;References&gt;&lt;Item&gt;&lt;ID&gt;1558&lt;/ID&gt;&lt;UID&gt;{C0E0C397-5215-4C98-8C2F-92AAFB7F662A}&lt;/UID&gt;&lt;Title&gt;职工薪酬与会计稳健性——基于中国上市公司的经验证据&lt;/Title&gt;&lt;Template&gt;Journal Article&lt;/Template&gt;&lt;Star&gt;0&lt;/Star&gt;&lt;Tag&gt;0&lt;/Tag&gt;&lt;Author&gt;沈永建; 梁上坤; 陈冬华&lt;/Author&gt;&lt;Year&gt;2013&lt;/Year&gt;&lt;Details&gt;&lt;_accessed&gt;60531021&lt;/_accessed&gt;&lt;_author_aff&gt;南京财经大学会计学院;中央财经大学会计学院;南京大学商学院会计学系;&lt;/_author_aff&gt;&lt;_collection_scope&gt;CSSCI;中文核心期刊;&lt;/_collection_scope&gt;&lt;_created&gt;60521475&lt;/_created&gt;&lt;_date&gt;59582880&lt;/_date&gt;&lt;_db_provider&gt;CNKI: 期刊&lt;/_db_provider&gt;&lt;_db_updated&gt;CNKI - Reference&lt;/_db_updated&gt;&lt;_issue&gt;04&lt;/_issue&gt;&lt;_journal&gt;会计研究&lt;/_journal&gt;&lt;_keywords&gt;职工薪酬;会计稳健性;会计信息&lt;/_keywords&gt;&lt;_language&gt;Chinese&lt;/_language&gt;&lt;_modified&gt;60576403&lt;/_modified&gt;&lt;_pages&gt;73-80+96&lt;/_pages&gt;&lt;_url&gt;http://www.cnki.net/KCMS/detail/detail.aspx?FileName=KJYJ201304012&amp;amp;DbName=CJFQ2013&lt;/_url&gt;&lt;_translated_author&gt;Shen, Yongjian;Liang, Shangkun;Chen, Donghua&lt;/_translated_author&gt;&lt;/Details&gt;&lt;Extra&gt;&lt;DBUID&gt;{D3128E1C-2C63-4C1D-B67A-A9728C614FC8}&lt;/DBUID&gt;&lt;/Extra&gt;&lt;/Item&gt;&lt;/References&gt;&lt;/Group&gt;&lt;/Citation&gt;_x000a_"/>
    <w:docVar w:name="NE.Ref{4C44D5AE-2C88-44C3-BC57-D7C48FA31704}" w:val=" ADDIN NE.Ref.{4C44D5AE-2C88-44C3-BC57-D7C48FA31704}&lt;Citation&gt;&lt;Group&gt;&lt;References&gt;&lt;Item&gt;&lt;ID&gt;2328&lt;/ID&gt;&lt;UID&gt;{E9CDAFCE-77E1-4A37-AD70-997EAE1F4858}&lt;/UID&gt;&lt;Title&gt;高管超额薪酬与公司治理决策&lt;/Title&gt;&lt;Template&gt;Journal Article&lt;/Template&gt;&lt;Star&gt;0&lt;/Star&gt;&lt;Tag&gt;4&lt;/Tag&gt;&lt;Author&gt;方军雄&lt;/Author&gt;&lt;Year&gt;2012&lt;/Year&gt;&lt;Details&gt;&lt;_accessed&gt;60573162&lt;/_accessed&gt;&lt;_author_aff&gt;复旦大学管理学院;&lt;/_author_aff&gt;&lt;_collection_scope&gt;CSSCI;中文核心期刊;&lt;/_collection_scope&gt;&lt;_created&gt;60573161&lt;/_created&gt;&lt;_date&gt;59365440&lt;/_date&gt;&lt;_db_provider&gt;CNKI: 期刊&lt;/_db_provider&gt;&lt;_db_updated&gt;CNKI - Reference&lt;/_db_updated&gt;&lt;_issue&gt;11&lt;/_issue&gt;&lt;_journal&gt;管理世界&lt;/_journal&gt;&lt;_keywords&gt;超额薪酬;标杆;公司治理;高管解聘&lt;/_keywords&gt;&lt;_language&gt;Chinese&lt;/_language&gt;&lt;_modified&gt;60793526&lt;/_modified&gt;&lt;_pages&gt;144-155&lt;/_pages&gt;&lt;_url&gt;http://www.cnki.net/KCMS/detail/detail.aspx?FileName=GLSJ201211013&amp;amp;DbName=CJFQ2012&lt;/_url&gt;&lt;_translated_author&gt;Fang, Junxiong&lt;/_translated_author&gt;&lt;/Details&gt;&lt;Extra&gt;&lt;DBUID&gt;{D3128E1C-2C63-4C1D-B67A-A9728C614FC8}&lt;/DBUID&gt;&lt;/Extra&gt;&lt;/Item&gt;&lt;/References&gt;&lt;/Group&gt;&lt;/Citation&gt;_x000a_"/>
    <w:docVar w:name="NE.Ref{4CF645DC-9FE7-46D4-9064-DF8C45EC4972}" w:val=" ADDIN NE.Ref.{4CF645DC-9FE7-46D4-9064-DF8C45EC4972}&lt;Citation SecTmpl=&quot;1&quot;&gt;&lt;Group&gt;&lt;References&gt;&lt;Item&gt;&lt;ID&gt;1589&lt;/ID&gt;&lt;UID&gt;{E8CB866F-86B3-4286-980C-16595E11D64B}&lt;/UID&gt;&lt;Title&gt;内部控制、产权与高管薪酬业绩敏感性&lt;/Title&gt;&lt;Template&gt;Journal Article&lt;/Template&gt;&lt;Star&gt;0&lt;/Star&gt;&lt;Tag&gt;5&lt;/Tag&gt;&lt;Author&gt;卢锐; 柳建华; 许宁&lt;/Author&gt;&lt;Year&gt;2011&lt;/Year&gt;&lt;Details&gt;&lt;_accessed&gt;60521485&lt;/_accessed&gt;&lt;_author_aff&gt;中山大学岭南学院;华林证券有限责任公司;&lt;/_author_aff&gt;&lt;_collection_scope&gt;CSSCI;中文核心期刊;&lt;/_collection_scope&gt;&lt;_created&gt;60521475&lt;/_created&gt;&lt;_date&gt;58793760&lt;/_date&gt;&lt;_db_provider&gt;CNKI: 期刊&lt;/_db_provider&gt;&lt;_db_updated&gt;CNKI - Reference&lt;/_db_updated&gt;&lt;_issue&gt;10&lt;/_issue&gt;&lt;_journal&gt;会计研究&lt;/_journal&gt;&lt;_keywords&gt;内部控制;产权;薪酬业绩敏感性;协同性&lt;/_keywords&gt;&lt;_language&gt;Chinese&lt;/_language&gt;&lt;_modified&gt;60794845&lt;/_modified&gt;&lt;_pages&gt;42-48+96&lt;/_pages&gt;&lt;_url&gt;http://www.cnki.net/KCMS/detail/detail.aspx?FileName=KJYJ201110008&amp;amp;DbName=CJFQ2011&lt;/_url&gt;&lt;_translated_author&gt;Lu, Rui;Liu, Jianhua;Xu, Ning&lt;/_translated_author&gt;&lt;/Details&gt;&lt;Extra&gt;&lt;DBUID&gt;{D3128E1C-2C63-4C1D-B67A-A9728C614FC8}&lt;/DBUID&gt;&lt;/Extra&gt;&lt;/Item&gt;&lt;/References&gt;&lt;/Group&gt;&lt;/Citation&gt;_x000a_"/>
    <w:docVar w:name="NE.Ref{4DA9DD27-8CED-4F0A-BD1D-ACB068FC9FDD}" w:val=" ADDIN NE.Ref.{4DA9DD27-8CED-4F0A-BD1D-ACB068FC9FDD}&lt;Citation&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21483&lt;/_accessed&gt;&lt;_author_aff&gt;北京大学光华管理学院;中南财经政法大学会计学院;&lt;/_author_aff&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522372&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Citation&gt;_x000a_"/>
    <w:docVar w:name="NE.Ref{4E4A0256-AE82-4E62-81A3-545E5B04B40A}" w:val=" ADDIN NE.Ref.{4E4A0256-AE82-4E62-81A3-545E5B04B40A}&lt;Citation&gt;&lt;Group&gt;&lt;References&gt;&lt;Item&gt;&lt;ID&gt;2661&lt;/ID&gt;&lt;UID&gt;{30C1F782-AFE0-4F49-A703-E9EB8A4DFEC0}&lt;/UID&gt;&lt;Title&gt;企业的避税活动会影响投资效率吗?&lt;/Title&gt;&lt;Template&gt;Journal Article&lt;/Template&gt;&lt;Star&gt;0&lt;/Star&gt;&lt;Tag&gt;4&lt;/Tag&gt;&lt;Author&gt;刘行; 叶康涛&lt;/Author&gt;&lt;Year&gt;2013&lt;/Year&gt;&lt;Details&gt;&lt;_accessed&gt;60670601&lt;/_accessed&gt;&lt;_author_aff&gt;东北财经大学会计学院;中国人民大学商学院;&lt;/_author_aff&gt;&lt;_collection_scope&gt;CSSCI;中文核心期刊;&lt;/_collection_scope&gt;&lt;_created&gt;60670596&lt;/_created&gt;&lt;_date&gt;59670720&lt;/_date&gt;&lt;_db_provider&gt;CNKI: 期刊&lt;/_db_provider&gt;&lt;_db_updated&gt;CNKI - Reference&lt;/_db_updated&gt;&lt;_issue&gt;06&lt;/_issue&gt;&lt;_journal&gt;会计研究&lt;/_journal&gt;&lt;_keywords&gt;避税;投资效率;代理理论&lt;/_keywords&gt;&lt;_language&gt;Chinese&lt;/_language&gt;&lt;_modified&gt;60738909&lt;/_modified&gt;&lt;_pages&gt;47-53+96&lt;/_pages&gt;&lt;_url&gt;http://www.cnki.net/KCMS/detail/detail.aspx?FileName=KJYJ201306009&amp;amp;DbName=CJFQ2013&lt;/_url&gt;&lt;_translated_author&gt;Liu, Xing;Ye, Kangtao&lt;/_translated_author&gt;&lt;/Details&gt;&lt;Extra&gt;&lt;DBUID&gt;{D3128E1C-2C63-4C1D-B67A-A9728C614FC8}&lt;/DBUID&gt;&lt;/Extra&gt;&lt;/Item&gt;&lt;/References&gt;&lt;/Group&gt;&lt;/Citation&gt;_x000a_"/>
    <w:docVar w:name="NE.Ref{4E6D5412-B073-4FCD-96C4-7CFABF2E54E2}" w:val=" ADDIN NE.Ref.{4E6D5412-B073-4FCD-96C4-7CFABF2E54E2}&lt;Citation&gt;&lt;Group&gt;&lt;References&gt;&lt;Item&gt;&lt;ID&gt;3258&lt;/ID&gt;&lt;UID&gt;{7182F037-E7AC-411C-9EDE-B8571C11571E}&lt;/UID&gt;&lt;Title&gt;内部控制、产权与高管薪酬业绩敏感性&lt;/Title&gt;&lt;Template&gt;Journal Article&lt;/Template&gt;&lt;Star&gt;0&lt;/Star&gt;&lt;Tag&gt;0&lt;/Tag&gt;&lt;Author&gt;卢锐; 柳建华; 许宁&lt;/Author&gt;&lt;Year&gt;2011&lt;/Year&gt;&lt;Details&gt;&lt;_accessed&gt;60798061&lt;/_accessed&gt;&lt;_author_aff&gt;中山大学岭南学院;华林证券有限责任公司;&lt;/_author_aff&gt;&lt;_collection_scope&gt;CSSCI;中文核心期刊;&lt;/_collection_scope&gt;&lt;_created&gt;60798054&lt;/_created&gt;&lt;_date&gt;58793760&lt;/_date&gt;&lt;_db_provider&gt;CNKI: 期刊&lt;/_db_provider&gt;&lt;_db_updated&gt;CNKI - Reference&lt;/_db_updated&gt;&lt;_issue&gt;10&lt;/_issue&gt;&lt;_journal&gt;会计研究&lt;/_journal&gt;&lt;_keywords&gt;内部控制;产权;薪酬业绩敏感性;协同性&lt;/_keywords&gt;&lt;_language&gt;Chinese&lt;/_language&gt;&lt;_modified&gt;60799496&lt;/_modified&gt;&lt;_pages&gt;42-48+96&lt;/_pages&gt;&lt;_url&gt;http://www.cnki.net/KCMS/detail/detail.aspx?FileName=KJYJ201110008&amp;amp;DbName=CJFQ2011&lt;/_url&gt;&lt;_translated_author&gt;Lu, Rui;Liu, Jianhua;Xu, Ning&lt;/_translated_author&gt;&lt;/Details&gt;&lt;Extra&gt;&lt;DBUID&gt;{D3128E1C-2C63-4C1D-B67A-A9728C614FC8}&lt;/DBUID&gt;&lt;/Extra&gt;&lt;/Item&gt;&lt;/References&gt;&lt;/Group&gt;&lt;/Citation&gt;_x000a_"/>
    <w:docVar w:name="NE.Ref{5279583C-2823-475A-A707-3DE9807FDE61}" w:val=" ADDIN NE.Ref.{5279583C-2823-475A-A707-3DE9807FDE61}&lt;Citation&gt;&lt;Group&gt;&lt;References&gt;&lt;Item&gt;&lt;ID&gt;807&lt;/ID&gt;&lt;UID&gt;{4F88143B-E872-4B17-A120-D3D8EDC6B7D2}&lt;/UID&gt;&lt;Title&gt;Do Entrenched Managers Pay Their Workers More?&lt;/Title&gt;&lt;Template&gt;Generic&lt;/Template&gt;&lt;Star&gt;0&lt;/Star&gt;&lt;Tag&gt;0&lt;/Tag&gt;&lt;Author&gt;Cronqvist, Henrik; Heyman, Fredrik; Nilsson, Mattias; Svaleryd, Helena; Vlachos, Jonas&lt;/Author&gt;&lt;Year&gt;2007&lt;/Year&gt;&lt;Details&gt;&lt;_created&gt;60492804&lt;/_created&gt;&lt;_modified&gt;60492804&lt;/_modified&gt;&lt;_url&gt;/document/show?id=FETCHMERGED-proquest_abstracts_567396702&amp;amp;amp;t.TitleCombined=Do+Entrenched+Managers+Pay+Their+Workers+More&amp;quot; class=&amp;quot;documentLink&amp;quot;&amp;gt;&amp;lt;span class=&amp;quot;highlight&amp;quot;&amp;gt;Do&amp;lt;/span&amp;gt; &amp;lt;span class=&amp;quot;highlight&amp;quot;&amp;gt;Entrenched&amp;lt;/span&amp;gt; &amp;lt;span class=&amp;quot;highlight&amp;quot;&amp;gt;Managers&amp;lt;/span&amp;gt; &amp;lt;span class=&amp;quot;highlight&amp;quot;&amp;gt;Pay&amp;lt;/span&amp;gt; &amp;lt;span class=&amp;quot;highlight&amp;quot;&amp;gt;Their Workers&amp;lt;/span&amp;gt; &amp;lt;span class=&amp;quot;highlight&amp;quot;&amp;gt;More&amp;lt;/span&amp;gt;?&amp;lt;/a&amp;gt;&amp;lt;/div&amp;gt;_x000d__x000a_    _x000d__x000a_    &amp;lt;div class=&amp;quot;authors&amp;quot;&amp;gt;_x000d__x000a_      著者 &amp;lt;a href=&amp;quot;http://pku.summon.serialssolutions.com/search?s.dym=false&amp;amp;amp;s.q=Author%3A%22Cronqvist%2C+Henrik%22&amp;quot;&amp;gt;Cronqvist, Henrik&amp;lt;/a&amp;gt;; &amp;lt;a href=&amp;quot;http://pku.summon.serialssolutions.com/search?s.dym=false&amp;amp;amp;s.q=Author%3A%22Heyman%2C+Fredrik%22&amp;quot;&amp;gt;Heyman, Fredrik&amp;lt;/a&amp;gt;; &amp;lt;a href=&amp;quot;http://pku.summon.serialssolutions.com/search?s.dym=false&amp;amp;amp;s.q=Author%3A%22Nilsson%2C+Mattias%22&amp;quot;&amp;gt;Nilsson, Mattias&amp;lt;/a&amp;gt;; &amp;lt;a href=&amp;quot;http://pku.summon.serialssolutions.com/search?s.dym=false&amp;amp;amp;s.q=Author%3A%22Svaleryd%2C+Helena%22&amp;quot;&amp;gt;Svaleryd, Helena&amp;lt;/a&amp;gt;; &amp;lt;a href=&amp;quot;http://pku.summon.serialssolutions.com/search?s.dym=false&amp;amp;amp;s.q=Author%3A%22Vlachos%2C+Jonas%22&amp;quot;&amp;gt;Vlachos, Jonas&amp;lt;/a&amp;gt; _x000d__x000a_    &amp;lt;/div&amp;gt;_x000d__x000a_    _x000d__x000a_    &amp;lt;div class=&amp;quot;section&amp;quot;&amp;gt;_x000d__x000a_      &amp;lt;div class=&amp;quot;title&amp;quot;&amp;gt;内容类型&amp;lt;/div&amp;gt;_x000d__x000a_    &amp;lt;/div&amp;gt;_x000d__x000a_    &amp;lt;div class=&amp;quot;content-type&amp;quot;&amp;gt;_x000d__x000a_  _x000d__x000a_  _x000d__x000a_  _x000d__x000a_    _x000d__x000a_  _x000d__x000a_   &amp;lt;div class=&amp;quot;format format_generic_sm format_paper_sm&amp;quot;&amp;gt;&amp;lt;/div&amp;gt;&amp;lt;div class=&amp;quot;text&amp;quot;&amp;gt;论文&amp;lt;/div&amp;gt; _x000d__x000a_  _x000d__x000a_&amp;lt;/div&amp;gt;_x000d__x000a__x000d__x000a_    _x000d__x000a_    _x000d__x000a_    &amp;lt;div class=&amp;quot;section&amp;quot;&amp;gt;&amp;lt;div class=&amp;quot;title&amp;quot;&amp;gt;摘要&amp;lt;/div&amp;gt;Analyzing a large panel that matches public firms with worker-level data, we find that managerial entrenchment affects workers&amp;amp;#39; pay. CEOs with more control pay their workers more, but financial incentives through ownership of cash flow rights mitigate such behavior. These findings do not seem to be driven by productivity differences, and are not affected by a series of robustness tests. Moreover, we find that entrenched CEOs pay more to (i) workers associated with aggressive unions; (ii) workers closer to the CEO in the corporate hierarchy, such as CFOs, division vice-presidents and other top-executives; and (iii) workers geographically closer to the corporate headquarters. This evidence is consistent with entrenched CEOs paying higher wages to enjoy non-pecuniary private benefits such as lower effort wage bargaining and improved social relations with certain workers. More generally, our results show that managerial ownership and corporate governance can play an important role for labor market outcomes.&amp;lt;/div&amp;gt;_x000d__x000a__x000d__x000a_    &amp;lt;div class=&amp;quot;section&amp;quot;&amp;gt;&amp;lt;div class=&amp;quot;title&amp;quot;&amp;gt;出版来源&amp;lt;/div&amp;gt;&amp;lt;a href=&amp;quot;http://search.proquest.com/econlit&lt;/_url&gt;&lt;_journal&gt;Ohio State University, Charles A. Dice Center for Research in Financial Economics, Working Paper Series, 2007&lt;/_journal&gt;&lt;_date_display&gt;01/2007&lt;/_date_display&gt;&lt;_cate&gt;Working Paper/Pre-Print&lt;/_cate&gt;&lt;_subject_headings&gt;Financing Policy, Financial Risk and Risk Management, Capital and Ownership Structure, Value of Firms, Goodwill (G32)&lt;/_subject_headings&gt;&lt;_accessed&gt;60492804&lt;/_accessed&gt;&lt;_db_updated&gt;PKU Search&lt;/_db_updated&gt;&lt;/Details&gt;&lt;Extra&gt;&lt;DBUID&gt;{D3128E1C-2C63-4C1D-B67A-A9728C614FC8}&lt;/DBUID&gt;&lt;/Extra&gt;&lt;/Item&gt;&lt;/References&gt;&lt;/Group&gt;&lt;/Citation&gt;_x000a_"/>
    <w:docVar w:name="NE.Ref{537E8BEC-5AE0-437E-A23F-7183673F2425}" w:val=" ADDIN NE.Ref.{537E8BEC-5AE0-437E-A23F-7183673F2425}&lt;Citation&gt;&lt;Group&gt;&lt;References&gt;&lt;Item&gt;&lt;ID&gt;1650&lt;/ID&gt;&lt;UID&gt;{5C481AEE-D078-41D4-A379-F5BAF67B4DA8}&lt;/UID&gt;&lt;Title&gt;Hong Kong stock listing and the sensitivity of managerial compensation to firm performance in state-controlled Chinese firms&lt;/Title&gt;&lt;Template&gt;Journal Article&lt;/Template&gt;&lt;Star&gt;0&lt;/Star&gt;&lt;Tag&gt;0&lt;/Tag&gt;&lt;Author&gt;Ke, Bin; Rui, Oliver; Yu, Wei&lt;/Author&gt;&lt;Year&gt;2012&lt;/Year&gt;&lt;Details&gt;&lt;_collection_scope&gt;SSCI;&lt;/_collection_scope&gt;&lt;_created&gt;60522674&lt;/_created&gt;&lt;_isbn&gt;1380-6653&lt;/_isbn&gt;&lt;_issue&gt;1&lt;/_issue&gt;&lt;_journal&gt;Review of Accounting Studies&lt;/_journal&gt;&lt;_modified&gt;60600503&lt;/_modified&gt;&lt;_pages&gt;166-188&lt;/_pages&gt;&lt;_volume&gt;17&lt;/_volume&gt;&lt;/Details&gt;&lt;Extra&gt;&lt;DBUID&gt;{D3128E1C-2C63-4C1D-B67A-A9728C614FC8}&lt;/DBUID&gt;&lt;/Extra&gt;&lt;/Item&gt;&lt;/References&gt;&lt;/Group&gt;&lt;/Citation&gt;_x000a_"/>
    <w:docVar w:name="NE.Ref{599DE9B1-208F-43C4-A318-000E223F9743}" w:val=" ADDIN NE.Ref.{599DE9B1-208F-43C4-A318-000E223F9743}&lt;Citation&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551252&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5A653427-29CC-4097-A31D-FEC2DDD031E1}" w:val=" ADDIN NE.Ref.{5A653427-29CC-4097-A31D-FEC2DDD031E1}&lt;Citation&gt;&lt;Group&gt;&lt;References&gt;&lt;Item&gt;&lt;ID&gt;2661&lt;/ID&gt;&lt;UID&gt;{30C1F782-AFE0-4F49-A703-E9EB8A4DFEC0}&lt;/UID&gt;&lt;Title&gt;企业的避税活动会影响投资效率吗?&lt;/Title&gt;&lt;Template&gt;Journal Article&lt;/Template&gt;&lt;Star&gt;0&lt;/Star&gt;&lt;Tag&gt;4&lt;/Tag&gt;&lt;Author&gt;刘行; 叶康涛&lt;/Author&gt;&lt;Year&gt;2013&lt;/Year&gt;&lt;Details&gt;&lt;_accessed&gt;60670601&lt;/_accessed&gt;&lt;_author_aff&gt;东北财经大学会计学院;中国人民大学商学院;&lt;/_author_aff&gt;&lt;_collection_scope&gt;CSSCI;中文核心期刊;&lt;/_collection_scope&gt;&lt;_created&gt;60670596&lt;/_created&gt;&lt;_date&gt;59670720&lt;/_date&gt;&lt;_db_provider&gt;CNKI: 期刊&lt;/_db_provider&gt;&lt;_db_updated&gt;CNKI - Reference&lt;/_db_updated&gt;&lt;_issue&gt;06&lt;/_issue&gt;&lt;_journal&gt;会计研究&lt;/_journal&gt;&lt;_keywords&gt;避税;投资效率;代理理论&lt;/_keywords&gt;&lt;_language&gt;Chinese&lt;/_language&gt;&lt;_modified&gt;60738909&lt;/_modified&gt;&lt;_pages&gt;47-53+96&lt;/_pages&gt;&lt;_url&gt;http://www.cnki.net/KCMS/detail/detail.aspx?FileName=KJYJ201306009&amp;amp;DbName=CJFQ2013&lt;/_url&gt;&lt;_translated_author&gt;Liu, Xing;Ye, Kangtao&lt;/_translated_author&gt;&lt;/Details&gt;&lt;Extra&gt;&lt;DBUID&gt;{D3128E1C-2C63-4C1D-B67A-A9728C614FC8}&lt;/DBUID&gt;&lt;/Extra&gt;&lt;/Item&gt;&lt;/References&gt;&lt;/Group&gt;&lt;/Citation&gt;_x000a_"/>
    <w:docVar w:name="NE.Ref{5B1D5F4F-3048-431D-AB32-2C5B2C1DCA48}" w:val=" ADDIN NE.Ref.{5B1D5F4F-3048-431D-AB32-2C5B2C1DCA48}&lt;Citation&gt;&lt;Group&gt;&lt;References&gt;&lt;Item&gt;&lt;ID&gt;821&lt;/ID&gt;&lt;UID&gt;{302434E6-B60F-427A-A103-BE1CDA22105D}&lt;/UID&gt;&lt;Title&gt;Managers, workers, and corporate control&lt;/Title&gt;&lt;Template&gt;Journal Article&lt;/Template&gt;&lt;Star&gt;0&lt;/Star&gt;&lt;Tag&gt;0&lt;/Tag&gt;&lt;Author&gt;Pagano, Marco; Volpin, Paolo F&lt;/Author&gt;&lt;Year&gt;2005&lt;/Year&gt;&lt;Details&gt;&lt;_isbn&gt;1540-6261&lt;/_isbn&gt;&lt;_issue&gt;2&lt;/_issue&gt;&lt;_journal&gt;The journal of finance&lt;/_journal&gt;&lt;_pages&gt;841-868&lt;/_pages&gt;&lt;_volume&gt;60&lt;/_volume&gt;&lt;_created&gt;60493620&lt;/_created&gt;&lt;_modified&gt;60493620&lt;/_modified&gt;&lt;/Details&gt;&lt;Extra&gt;&lt;DBUID&gt;{D3128E1C-2C63-4C1D-B67A-A9728C614FC8}&lt;/DBUID&gt;&lt;/Extra&gt;&lt;/Item&gt;&lt;/References&gt;&lt;/Group&gt;&lt;/Citation&gt;_x000a_"/>
    <w:docVar w:name="NE.Ref{5BD2024C-0D0C-4DA4-847A-DCA71160B1A0}" w:val=" ADDIN NE.Ref.{5BD2024C-0D0C-4DA4-847A-DCA71160B1A0}&lt;Citation&gt;&lt;Group&gt;&lt;References&gt;&lt;Item&gt;&lt;ID&gt;2730&lt;/ID&gt;&lt;UID&gt;{0AB2E6C1-499F-4AE7-A0E5-CB2E249CF6D2}&lt;/UID&gt;&lt;Title&gt;税收规避与财务报告成本的权衡研究——来自中国2008年所得税改革的证据&lt;/Title&gt;&lt;Template&gt;Journal Article&lt;/Template&gt;&lt;Star&gt;0&lt;/Star&gt;&lt;Tag&gt;3&lt;/Tag&gt;&lt;Author&gt;盖地; 胡国强&lt;/Author&gt;&lt;Year&gt;2012&lt;/Year&gt;&lt;Details&gt;&lt;_accessed&gt;60670637&lt;/_accessed&gt;&lt;_author_aff&gt;天津财经大学商学院;&lt;/_author_aff&gt;&lt;_collection_scope&gt;CSSCI;中文核心期刊;&lt;/_collection_scope&gt;&lt;_created&gt;60670637&lt;/_created&gt;&lt;_date&gt;59012640&lt;/_date&gt;&lt;_db_provider&gt;CNKI: 期刊&lt;/_db_provider&gt;&lt;_db_updated&gt;CNKI - Reference&lt;/_db_updated&gt;&lt;_issue&gt;03&lt;/_issue&gt;&lt;_journal&gt;会计研究&lt;/_journal&gt;&lt;_keywords&gt;税收规避;所得税改革;财务报告成本&lt;/_keywords&gt;&lt;_language&gt;Chinese&lt;/_language&gt;&lt;_modified&gt;60803547&lt;/_modified&gt;&lt;_pages&gt;20-25+94&lt;/_pages&gt;&lt;_url&gt;http://www.cnki.net/KCMS/detail/detail.aspx?FileName=KJYJ201203005&amp;amp;DbName=CJFQ2012&lt;/_url&gt;&lt;_translated_author&gt;Gai, Di;Hu, Guoqiang&lt;/_translated_author&gt;&lt;/Details&gt;&lt;Extra&gt;&lt;DBUID&gt;{D3128E1C-2C63-4C1D-B67A-A9728C614FC8}&lt;/DBUID&gt;&lt;/Extra&gt;&lt;/Item&gt;&lt;/References&gt;&lt;/Group&gt;&lt;/Citation&gt;_x000a_"/>
    <w:docVar w:name="NE.Ref{5C3C1F32-FE61-47D7-A94F-E1A23D7CD7B8}" w:val=" ADDIN NE.Ref.{5C3C1F32-FE61-47D7-A94F-E1A23D7CD7B8}&lt;Citation&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21483&lt;/_accessed&gt;&lt;_author_aff&gt;北京大学光华管理学院;中南财经政法大学会计学院;&lt;/_author_aff&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522372&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Citation&gt;_x000a_"/>
    <w:docVar w:name="NE.Ref{5CB82F3C-EEA0-479E-A360-1DEDB378763E}" w:val=" ADDIN NE.Ref.{5CB82F3C-EEA0-479E-A360-1DEDB378763E}&lt;Citation SecTmpl=&quot;1&quot;&gt;&lt;Group&gt;&lt;References&gt;&lt;Item&gt;&lt;ID&gt;2676&lt;/ID&gt;&lt;UID&gt;{3AEA3D7E-A613-443F-9F19-E876BD828157}&lt;/UID&gt;&lt;Title&gt;Corporate governance, incentives, and tax avoidance&lt;/Title&gt;&lt;Template&gt;Journal Article&lt;/Template&gt;&lt;Star&gt;0&lt;/Star&gt;&lt;Tag&gt;4&lt;/Tag&gt;&lt;Author&gt;Armstrong, Christopher S; Blouin, Jennifer L; Jagolinzer, Alan D; Larcker, David F&lt;/Author&gt;&lt;Year&gt;2015&lt;/Year&gt;&lt;Details&gt;&lt;_accessed&gt;60672388&lt;/_accessed&gt;&lt;_created&gt;60670596&lt;/_created&gt;&lt;_db_updated&gt;CrossRef&lt;/_db_updated&gt;&lt;_doi&gt;10.1016/j.jacceco.2015.02.003&lt;/_doi&gt;&lt;_impact_factor&gt;   2.724&lt;/_impact_factor&gt;&lt;_isbn&gt;01654101&lt;/_isbn&gt;&lt;_issue&gt;1&lt;/_issue&gt;&lt;_journal&gt;Journal of Accounting and Economics&lt;/_journal&gt;&lt;_modified&gt;60769407&lt;/_modified&gt;&lt;_pages&gt;1-17&lt;/_pages&gt;&lt;_tertiary_title&gt;Journal of Accounting and Economics&lt;/_tertiary_title&gt;&lt;_url&gt;http://linkinghub.elsevier.com/retrieve/pii/S0165410115000178_x000d__x000a_http://api.elsevier.com/content/article/PII:S0165410115000178?httpAccept=text/xml&lt;/_url&gt;&lt;_volume&gt;60&lt;/_volume&gt;&lt;/Details&gt;&lt;Extra&gt;&lt;DBUID&gt;{D3128E1C-2C63-4C1D-B67A-A9728C614FC8}&lt;/DBUID&gt;&lt;/Extra&gt;&lt;/Item&gt;&lt;/References&gt;&lt;/Group&gt;&lt;/Citation&gt;_x000a_"/>
    <w:docVar w:name="NE.Ref{5CD61B55-683E-4F77-845A-EDAC453682D4}" w:val=" ADDIN NE.Ref.{5CD61B55-683E-4F77-845A-EDAC453682D4}&lt;Citation&gt;&lt;Group&gt;&lt;References&gt;&lt;Item&gt;&lt;ID&gt;2661&lt;/ID&gt;&lt;UID&gt;{30C1F782-AFE0-4F49-A703-E9EB8A4DFEC0}&lt;/UID&gt;&lt;Title&gt;企业的避税活动会影响投资效率吗?&lt;/Title&gt;&lt;Template&gt;Journal Article&lt;/Template&gt;&lt;Star&gt;0&lt;/Star&gt;&lt;Tag&gt;4&lt;/Tag&gt;&lt;Author&gt;刘行; 叶康涛&lt;/Author&gt;&lt;Year&gt;2013&lt;/Year&gt;&lt;Details&gt;&lt;_accessed&gt;60670601&lt;/_accessed&gt;&lt;_author_aff&gt;东北财经大学会计学院;中国人民大学商学院;&lt;/_author_aff&gt;&lt;_collection_scope&gt;CSSCI;中文核心期刊;&lt;/_collection_scope&gt;&lt;_created&gt;60670596&lt;/_created&gt;&lt;_date&gt;59670720&lt;/_date&gt;&lt;_db_provider&gt;CNKI: 期刊&lt;/_db_provider&gt;&lt;_db_updated&gt;CNKI - Reference&lt;/_db_updated&gt;&lt;_issue&gt;06&lt;/_issue&gt;&lt;_journal&gt;会计研究&lt;/_journal&gt;&lt;_keywords&gt;避税;投资效率;代理理论&lt;/_keywords&gt;&lt;_language&gt;Chinese&lt;/_language&gt;&lt;_modified&gt;60738909&lt;/_modified&gt;&lt;_pages&gt;47-53+96&lt;/_pages&gt;&lt;_url&gt;http://www.cnki.net/KCMS/detail/detail.aspx?FileName=KJYJ201306009&amp;amp;DbName=CJFQ2013&lt;/_url&gt;&lt;_translated_author&gt;Liu, Xing;Ye, Kangtao&lt;/_translated_author&gt;&lt;/Details&gt;&lt;Extra&gt;&lt;DBUID&gt;{D3128E1C-2C63-4C1D-B67A-A9728C614FC8}&lt;/DBUID&gt;&lt;/Extra&gt;&lt;/Item&gt;&lt;/References&gt;&lt;/Group&gt;&lt;/Citation&gt;_x000a_"/>
    <w:docVar w:name="NE.Ref{5DA2E8D6-2C4E-40E1-9F3D-08ECC5151903}" w:val=" ADDIN NE.Ref.{5DA2E8D6-2C4E-40E1-9F3D-08ECC5151903}&lt;Citation&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809236&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5ED0AA05-77A3-4CEB-86E7-315182A96207}" w:val=" ADDIN NE.Ref.{5ED0AA05-77A3-4CEB-86E7-315182A96207}&lt;Citation SecTmpl=&quot;1&quot;&gt;&lt;Group&gt;&lt;References&gt;&lt;Item&gt;&lt;ID&gt;3073&lt;/ID&gt;&lt;UID&gt;{7315898F-7AC4-4DA2-8989-602D2732B570}&lt;/UID&gt;&lt;Title&gt;会计—税收差异与薪酬契约&lt;/Title&gt;&lt;Template&gt;Journal Article&lt;/Template&gt;&lt;Star&gt;0&lt;/Star&gt;&lt;Tag&gt;5&lt;/Tag&gt;&lt;Author&gt;刘行; 叶康涛&lt;/Author&gt;&lt;Year&gt;2012&lt;/Year&gt;&lt;Details&gt;&lt;_accessed&gt;60731110&lt;/_accessed&gt;&lt;_author_aff&gt;中国人民大学商学院;&lt;/_author_aff&gt;&lt;_created&gt;60731109&lt;/_created&gt;&lt;_date&gt;59145120&lt;/_date&gt;&lt;_db_provider&gt;CNKI: 期刊&lt;/_db_provider&gt;&lt;_db_updated&gt;CNKI - Reference&lt;/_db_updated&gt;&lt;_issue&gt;02&lt;/_issue&gt;&lt;_journal&gt;中国会计评论&lt;/_journal&gt;&lt;_keywords&gt;会计—税收差异;薪酬—业绩敏感性;薪酬“粘性”盈余质量&lt;/_keywords&gt;&lt;_modified&gt;60780457&lt;/_modified&gt;&lt;_pages&gt;179-200&lt;/_pages&gt;&lt;_url&gt;http://www.cnki.net/KCMS/detail/detail.aspx?FileName=ZKJP201202009&amp;amp;DbName=CJFQ2012&lt;/_url&gt;&lt;_translated_author&gt;Liu, Xing;Ye, Kangtao&lt;/_translated_author&gt;&lt;/Details&gt;&lt;Extra&gt;&lt;DBUID&gt;{D3128E1C-2C63-4C1D-B67A-A9728C614FC8}&lt;/DBUID&gt;&lt;/Extra&gt;&lt;/Item&gt;&lt;/References&gt;&lt;/Group&gt;&lt;/Citation&gt;_x000a_"/>
    <w:docVar w:name="NE.Ref{5EE109C2-A8D1-4C74-BB6F-47102CD3CD57}" w:val=" ADDIN NE.Ref.{5EE109C2-A8D1-4C74-BB6F-47102CD3CD57}&lt;Citation&gt;&lt;Group&gt;&lt;References&gt;&lt;Item&gt;&lt;ID&gt;1641&lt;/ID&gt;&lt;UID&gt;{217C6900-386A-474A-9A20-B7F145E845D7}&lt;/UID&gt;&lt;Title&gt;融资约束、现金持有与过度投资&lt;/Title&gt;&lt;Template&gt;Journal Article&lt;/Template&gt;&lt;Star&gt;0&lt;/Star&gt;&lt;Tag&gt;0&lt;/Tag&gt;&lt;Author&gt;王彦超&lt;/Author&gt;&lt;Year&gt;2009&lt;/Year&gt;&lt;Details&gt;&lt;_created&gt;60522594&lt;/_created&gt;&lt;_modified&gt;60522703&lt;/_modified&gt;&lt;_db_updated&gt;CNKI - Reference&lt;/_db_updated&gt;&lt;_url&gt;http://www.cnki.net/KCMS/detail/detail.aspx?FileName=JRYJ200907013&amp;amp;DbName=CJFQ2009&lt;/_url&gt;&lt;_issue&gt;07&lt;/_issue&gt;&lt;_doi&gt;10.1016/j.ijfoodmicro.2011.03.010&lt;/_doi&gt;&lt;_db_provider&gt;CNKI: 期刊&lt;/_db_provider&gt;&lt;_accessed&gt;60522703&lt;/_accessed&gt;&lt;_journal&gt;金融研究&lt;/_journal&gt;&lt;_pages&gt;121-133&lt;/_pages&gt;&lt;_date&gt;57624480&lt;/_date&gt;&lt;_keywords&gt;融资约束;现金持有;过度投资&lt;/_keywords&gt;&lt;_author_aff&gt;中央财经大学会计学院;&lt;/_author_aff&gt;&lt;_translated_author&gt;Wang, Yanchao&lt;/_translated_author&gt;&lt;/Details&gt;&lt;Extra&gt;&lt;DBUID&gt;{D3128E1C-2C63-4C1D-B67A-A9728C614FC8}&lt;/DBUID&gt;&lt;/Extra&gt;&lt;/Item&gt;&lt;/References&gt;&lt;/Group&gt;&lt;/Citation&gt;_x000a_"/>
    <w:docVar w:name="NE.Ref{64CE7C39-3C0A-4165-BD50-1540AD21AC0B}" w:val=" ADDIN NE.Ref.{64CE7C39-3C0A-4165-BD50-1540AD21AC0B}&lt;Citation&gt;&lt;Group&gt;&lt;References&gt;&lt;Item&gt;&lt;ID&gt;786&lt;/ID&gt;&lt;UID&gt;{6DA1495E-2833-46C3-A7B1-85B19111C391}&lt;/UID&gt;&lt;Title&gt;权力型国有企业高管支付了更高的职工薪酬吗?&lt;/Title&gt;&lt;Template&gt;Web Page&lt;/Template&gt;&lt;Star&gt;0&lt;/Star&gt;&lt;Tag&gt;0&lt;/Tag&gt;&lt;Author&gt;王雄元; 何捷; 彭旋; 王鹏&lt;/Author&gt;&lt;Year&gt;2014&lt;/Year&gt;&lt;Details&gt;&lt;_accessed&gt;60493533&lt;/_accessed&gt;&lt;_author_aff&gt;中南财经政法大学会计学院;北京大学光华管理学院;&lt;/_author_aff&gt;&lt;_created&gt;60492778&lt;/_created&gt;&lt;_date&gt;59978880&lt;/_date&gt;&lt;_db_provider&gt;CNKI: 期刊&lt;/_db_provider&gt;&lt;_db_updated&gt;CNKI - Reference&lt;/_db_updated&gt;&lt;_issue&gt;01&lt;/_issue&gt;&lt;_journal&gt;会计研究&lt;/_journal&gt;&lt;_keywords&gt;管理层权力;国有企业;职工薪酬;政府干预&lt;/_keywords&gt;&lt;_language&gt;Chinese&lt;/_language&gt;&lt;_modified&gt;60493533&lt;/_modified&gt;&lt;_pages&gt;49-56+95&lt;/_pages&gt;&lt;_url&gt;http://www.cnki.net/KCMS/detail/detail.aspx?FileName=KJYJ201401008&amp;amp;DbName=CJFQ2014&lt;/_url&gt;&lt;_translated_author&gt;Wang, Xiongyuan;He, Jie;Peng, Xuan;Wang, Peng&lt;/_translated_author&gt;&lt;/Details&gt;&lt;Extra&gt;&lt;DBUID&gt;{D3128E1C-2C63-4C1D-B67A-A9728C614FC8}&lt;/DBUID&gt;&lt;/Extra&gt;&lt;/Item&gt;&lt;/References&gt;&lt;/Group&gt;&lt;/Citation&gt;_x000a_"/>
    <w:docVar w:name="NE.Ref{680EAD84-CA5B-462A-83D8-2726B6B8FE2A}" w:val=" ADDIN NE.Ref.{680EAD84-CA5B-462A-83D8-2726B6B8FE2A}&lt;Citation&gt;&lt;Group&gt;&lt;References&gt;&lt;Item&gt;&lt;ID&gt;807&lt;/ID&gt;&lt;UID&gt;{4F88143B-E872-4B17-A120-D3D8EDC6B7D2}&lt;/UID&gt;&lt;Title&gt;Do Entrenched Managers Pay Their Workers More?&lt;/Title&gt;&lt;Template&gt;Generic&lt;/Template&gt;&lt;Star&gt;0&lt;/Star&gt;&lt;Tag&gt;0&lt;/Tag&gt;&lt;Author&gt;Cronqvist, Henrik; Heyman, Fredrik; Nilsson, Mattias; Svaleryd, Helena; Vlachos, Jonas&lt;/Author&gt;&lt;Year&gt;2007&lt;/Year&gt;&lt;Details&gt;&lt;_created&gt;60492804&lt;/_created&gt;&lt;_modified&gt;60492804&lt;/_modified&gt;&lt;_url&gt;/document/show?id=FETCHMERGED-proquest_abstracts_567396702&amp;amp;amp;t.TitleCombined=Do+Entrenched+Managers+Pay+Their+Workers+More&amp;quot; class=&amp;quot;documentLink&amp;quot;&amp;gt;&amp;lt;span class=&amp;quot;highlight&amp;quot;&amp;gt;Do&amp;lt;/span&amp;gt; &amp;lt;span class=&amp;quot;highlight&amp;quot;&amp;gt;Entrenched&amp;lt;/span&amp;gt; &amp;lt;span class=&amp;quot;highlight&amp;quot;&amp;gt;Managers&amp;lt;/span&amp;gt; &amp;lt;span class=&amp;quot;highlight&amp;quot;&amp;gt;Pay&amp;lt;/span&amp;gt; &amp;lt;span class=&amp;quot;highlight&amp;quot;&amp;gt;Their Workers&amp;lt;/span&amp;gt; &amp;lt;span class=&amp;quot;highlight&amp;quot;&amp;gt;More&amp;lt;/span&amp;gt;?&amp;lt;/a&amp;gt;&amp;lt;/div&amp;gt;_x000d__x000a_    _x000d__x000a_    &amp;lt;div class=&amp;quot;authors&amp;quot;&amp;gt;_x000d__x000a_      著者 &amp;lt;a href=&amp;quot;http://pku.summon.serialssolutions.com/search?s.dym=false&amp;amp;amp;s.q=Author%3A%22Cronqvist%2C+Henrik%22&amp;quot;&amp;gt;Cronqvist, Henrik&amp;lt;/a&amp;gt;; &amp;lt;a href=&amp;quot;http://pku.summon.serialssolutions.com/search?s.dym=false&amp;amp;amp;s.q=Author%3A%22Heyman%2C+Fredrik%22&amp;quot;&amp;gt;Heyman, Fredrik&amp;lt;/a&amp;gt;; &amp;lt;a href=&amp;quot;http://pku.summon.serialssolutions.com/search?s.dym=false&amp;amp;amp;s.q=Author%3A%22Nilsson%2C+Mattias%22&amp;quot;&amp;gt;Nilsson, Mattias&amp;lt;/a&amp;gt;; &amp;lt;a href=&amp;quot;http://pku.summon.serialssolutions.com/search?s.dym=false&amp;amp;amp;s.q=Author%3A%22Svaleryd%2C+Helena%22&amp;quot;&amp;gt;Svaleryd, Helena&amp;lt;/a&amp;gt;; &amp;lt;a href=&amp;quot;http://pku.summon.serialssolutions.com/search?s.dym=false&amp;amp;amp;s.q=Author%3A%22Vlachos%2C+Jonas%22&amp;quot;&amp;gt;Vlachos, Jonas&amp;lt;/a&amp;gt; _x000d__x000a_    &amp;lt;/div&amp;gt;_x000d__x000a_    _x000d__x000a_    &amp;lt;div class=&amp;quot;section&amp;quot;&amp;gt;_x000d__x000a_      &amp;lt;div class=&amp;quot;title&amp;quot;&amp;gt;内容类型&amp;lt;/div&amp;gt;_x000d__x000a_    &amp;lt;/div&amp;gt;_x000d__x000a_    &amp;lt;div class=&amp;quot;content-type&amp;quot;&amp;gt;_x000d__x000a_  _x000d__x000a_  _x000d__x000a_  _x000d__x000a_    _x000d__x000a_  _x000d__x000a_   &amp;lt;div class=&amp;quot;format format_generic_sm format_paper_sm&amp;quot;&amp;gt;&amp;lt;/div&amp;gt;&amp;lt;div class=&amp;quot;text&amp;quot;&amp;gt;论文&amp;lt;/div&amp;gt; _x000d__x000a_  _x000d__x000a_&amp;lt;/div&amp;gt;_x000d__x000a__x000d__x000a_    _x000d__x000a_    _x000d__x000a_    &amp;lt;div class=&amp;quot;section&amp;quot;&amp;gt;&amp;lt;div class=&amp;quot;title&amp;quot;&amp;gt;摘要&amp;lt;/div&amp;gt;Analyzing a large panel that matches public firms with worker-level data, we find that managerial entrenchment affects workers&amp;amp;#39; pay. CEOs with more control pay their workers more, but financial incentives through ownership of cash flow rights mitigate such behavior. These findings do not seem to be driven by productivity differences, and are not affected by a series of robustness tests. Moreover, we find that entrenched CEOs pay more to (i) workers associated with aggressive unions; (ii) workers closer to the CEO in the corporate hierarchy, such as CFOs, division vice-presidents and other top-executives; and (iii) workers geographically closer to the corporate headquarters. This evidence is consistent with entrenched CEOs paying higher wages to enjoy non-pecuniary private benefits such as lower effort wage bargaining and improved social relations with certain workers. More generally, our results show that managerial ownership and corporate governance can play an important role for labor market outcomes.&amp;lt;/div&amp;gt;_x000d__x000a__x000d__x000a_    &amp;lt;div class=&amp;quot;section&amp;quot;&amp;gt;&amp;lt;div class=&amp;quot;title&amp;quot;&amp;gt;出版来源&amp;lt;/div&amp;gt;&amp;lt;a href=&amp;quot;http://search.proquest.com/econlit&lt;/_url&gt;&lt;_journal&gt;Ohio State University, Charles A. Dice Center for Research in Financial Economics, Working Paper Series, 2007&lt;/_journal&gt;&lt;_date_display&gt;01/2007&lt;/_date_display&gt;&lt;_cate&gt;Working Paper/Pre-Print&lt;/_cate&gt;&lt;_subject_headings&gt;Financing Policy, Financial Risk and Risk Management, Capital and Ownership Structure, Value of Firms, Goodwill (G32)&lt;/_subject_headings&gt;&lt;_accessed&gt;60492804&lt;/_accessed&gt;&lt;_db_updated&gt;PKU Search&lt;/_db_updated&gt;&lt;/Details&gt;&lt;Extra&gt;&lt;DBUID&gt;{D3128E1C-2C63-4C1D-B67A-A9728C614FC8}&lt;/DBUID&gt;&lt;/Extra&gt;&lt;/Item&gt;&lt;/References&gt;&lt;/Group&gt;&lt;/Citation&gt;_x000a_"/>
    <w:docVar w:name="NE.Ref{6AB8AEAF-88EF-4B84-98C7-1E81F8A06661}" w:val=" ADDIN NE.Ref.{6AB8AEAF-88EF-4B84-98C7-1E81F8A06661}&lt;Citation SecTmpl=&quot;1&quot;&gt;&lt;Group&gt;&lt;References&gt;&lt;Item&gt;&lt;ID&gt;1750&lt;/ID&gt;&lt;UID&gt;{8C7368CF-5933-46CE-B1D6-732E8B90C25F}&lt;/UID&gt;&lt;Title&gt;CEO After-Tax Compensation Incentives and Corporate Tax Avoidance&lt;/Title&gt;&lt;Template&gt;Journal Article&lt;/Template&gt;&lt;Star&gt;0&lt;/Star&gt;&lt;Tag&gt;5&lt;/Tag&gt;&lt;Author&gt;Gaertner, Fabio B&lt;/Author&gt;&lt;Year&gt;2014&lt;/Year&gt;&lt;Details&gt;&lt;_accessed&gt;60574179&lt;/_accessed&gt;&lt;_collection_scope&gt;SSCI;&lt;/_collection_scope&gt;&lt;_created&gt;60532575&lt;/_created&gt;&lt;_db_updated&gt;CrossRef&lt;/_db_updated&gt;&lt;_doi&gt;10.1111/1911-3846.12058&lt;/_doi&gt;&lt;_issue&gt;4&lt;/_issue&gt;&lt;_journal&gt;Contemporary Accounting Research&lt;/_journal&gt;&lt;_modified&gt;60576209&lt;/_modified&gt;&lt;_pages&gt;1077-1102&lt;/_pages&gt;&lt;_tertiary_title&gt;Contemp Account Res&lt;/_tertiary_title&gt;&lt;_url&gt;http://doi.wiley.com/10.1111/1911-3846.12058&lt;/_url&gt;&lt;_volume&gt;31&lt;/_volume&gt;&lt;/Details&gt;&lt;Extra&gt;&lt;DBUID&gt;{D3128E1C-2C63-4C1D-B67A-A9728C614FC8}&lt;/DBUID&gt;&lt;/Extra&gt;&lt;/Item&gt;&lt;/References&gt;&lt;/Group&gt;&lt;/Citation&gt;_x000a_"/>
    <w:docVar w:name="NE.Ref{6CAE7223-2D06-4CF8-8D9D-F634B29CB940}" w:val=" ADDIN NE.Ref.{6CAE7223-2D06-4CF8-8D9D-F634B29CB940}&lt;Citation&gt;&lt;Group&gt;&lt;References&gt;&lt;Item&gt;&lt;ID&gt;811&lt;/ID&gt;&lt;UID&gt;{E87D6B1F-5D95-4FB4-AD5F-D3E60203C2BD}&lt;/UID&gt;&lt;Title&gt;Why do US firms hold so much more cash than they used to?&lt;/Title&gt;&lt;Template&gt;Journal Article&lt;/Template&gt;&lt;Star&gt;0&lt;/Star&gt;&lt;Tag&gt;0&lt;/Tag&gt;&lt;Author&gt;Bates, Thomas W; Kahle, Kathleen M; Stulz, René M&lt;/Author&gt;&lt;Year&gt;2009&lt;/Year&gt;&lt;Details&gt;&lt;_isbn&gt;1540-6261&lt;/_isbn&gt;&lt;_issue&gt;5&lt;/_issue&gt;&lt;_journal&gt;The Journal of Finance&lt;/_journal&gt;&lt;_pages&gt;1985-2021&lt;/_pages&gt;&lt;_volume&gt;64&lt;/_volume&gt;&lt;_created&gt;60492811&lt;/_created&gt;&lt;_modified&gt;60492811&lt;/_modified&gt;&lt;/Details&gt;&lt;Extra&gt;&lt;DBUID&gt;{D3128E1C-2C63-4C1D-B67A-A9728C614FC8}&lt;/DBUID&gt;&lt;/Extra&gt;&lt;/Item&gt;&lt;/References&gt;&lt;/Group&gt;&lt;/Citation&gt;_x000a_"/>
    <w:docVar w:name="NE.Ref{6D74D082-20A9-48BA-8CD3-BFFF6F2377FC}" w:val=" ADDIN NE.Ref.{6D74D082-20A9-48BA-8CD3-BFFF6F2377FC}&lt;Citation SecTmpl=&quot;1&quot;&gt;&lt;Group&gt;&lt;References&gt;&lt;Item&gt;&lt;ID&gt;2661&lt;/ID&gt;&lt;UID&gt;{30C1F782-AFE0-4F49-A703-E9EB8A4DFEC0}&lt;/UID&gt;&lt;Title&gt;企业的避税活动会影响投资效率吗?&lt;/Title&gt;&lt;Template&gt;Journal Article&lt;/Template&gt;&lt;Star&gt;0&lt;/Star&gt;&lt;Tag&gt;4&lt;/Tag&gt;&lt;Author&gt;刘行; 叶康涛&lt;/Author&gt;&lt;Year&gt;2013&lt;/Year&gt;&lt;Details&gt;&lt;_accessed&gt;60670601&lt;/_accessed&gt;&lt;_author_aff&gt;东北财经大学会计学院;中国人民大学商学院;&lt;/_author_aff&gt;&lt;_collection_scope&gt;CSSCI;中文核心期刊;&lt;/_collection_scope&gt;&lt;_created&gt;60670596&lt;/_created&gt;&lt;_date&gt;59670720&lt;/_date&gt;&lt;_db_provider&gt;CNKI: 期刊&lt;/_db_provider&gt;&lt;_db_updated&gt;CNKI - Reference&lt;/_db_updated&gt;&lt;_issue&gt;06&lt;/_issue&gt;&lt;_journal&gt;会计研究&lt;/_journal&gt;&lt;_keywords&gt;避税;投资效率;代理理论&lt;/_keywords&gt;&lt;_language&gt;Chinese&lt;/_language&gt;&lt;_modified&gt;60738909&lt;/_modified&gt;&lt;_pages&gt;47-53+96&lt;/_pages&gt;&lt;_url&gt;http://www.cnki.net/KCMS/detail/detail.aspx?FileName=KJYJ201306009&amp;amp;DbName=CJFQ2013&lt;/_url&gt;&lt;_translated_author&gt;Liu, Xing;Ye, Kangtao&lt;/_translated_author&gt;&lt;/Details&gt;&lt;Extra&gt;&lt;DBUID&gt;{D3128E1C-2C63-4C1D-B67A-A9728C614FC8}&lt;/DBUID&gt;&lt;/Extra&gt;&lt;/Item&gt;&lt;/References&gt;&lt;/Group&gt;&lt;/Citation&gt;_x000a_"/>
    <w:docVar w:name="NE.Ref{75043917-D23C-4C10-BB91-41D91E486027}" w:val=" ADDIN NE.Ref.{75043917-D23C-4C10-BB91-41D91E486027}&lt;Citation&gt;&lt;Group&gt;&lt;References&gt;&lt;Item&gt;&lt;ID&gt;1656&lt;/ID&gt;&lt;UID&gt;{5C0A9DDA-0275-4281-8D4C-1BC3C198DAC7}&lt;/UID&gt;&lt;Title&gt;税率对外资企业逃避税行为影响的研究&lt;/Title&gt;&lt;Template&gt;Journal Article&lt;/Template&gt;&lt;Star&gt;0&lt;/Star&gt;&lt;Tag&gt;5&lt;/Tag&gt;&lt;Author&gt;毛程连; 吉黎&lt;/Author&gt;&lt;Year&gt;2014&lt;/Year&gt;&lt;Details&gt;&lt;_accessed&gt;60524317&lt;/_accessed&gt;&lt;_author_aff&gt;对外经济贸易大学国际经济贸易学院;&lt;/_author_aff&gt;&lt;_collection_scope&gt;CSSCI;中文核心期刊;&lt;/_collection_scope&gt;&lt;_created&gt;60524317&lt;/_created&gt;&lt;_date&gt;60189120&lt;/_date&gt;&lt;_db_provider&gt;CNKI: 期刊&lt;/_db_provider&gt;&lt;_db_updated&gt;CNKI - Reference&lt;/_db_updated&gt;&lt;_issue&gt;06&lt;/_issue&gt;&lt;_journal&gt;世界经济&lt;/_journal&gt;&lt;_keywords&gt;逃避税;两税合并;企业所得税;外资企业&lt;/_keywords&gt;&lt;_modified&gt;60576209&lt;/_modified&gt;&lt;_pages&gt;73-89&lt;/_pages&gt;&lt;_url&gt;http://www.cnki.net/KCMS/detail/detail.aspx?FileName=SJJJ201406005&amp;amp;DbName=CJFQTEMP&lt;/_url&gt;&lt;_translated_author&gt;Mao, Chenglian;Ji, Li&lt;/_translated_author&gt;&lt;/Details&gt;&lt;Extra&gt;&lt;DBUID&gt;{D3128E1C-2C63-4C1D-B67A-A9728C614FC8}&lt;/DBUID&gt;&lt;/Extra&gt;&lt;/Item&gt;&lt;/References&gt;&lt;/Group&gt;&lt;/Citation&gt;_x000a_"/>
    <w:docVar w:name="NE.Ref{755AFCF7-8A9C-4FB2-9519-BA7130AFFF6F}" w:val=" ADDIN NE.Ref.{755AFCF7-8A9C-4FB2-9519-BA7130AFFF6F}&lt;Citation SecTmpl=&quot;1&quot;&gt;&lt;Group&gt;&lt;References&gt;&lt;Item&gt;&lt;ID&gt;2656&lt;/ID&gt;&lt;UID&gt;{6A8596A3-2905-41B3-94D4-9B98F6BEA1A1}&lt;/UID&gt;&lt;Title&gt;金融发展、产权与企业税负&lt;/Title&gt;&lt;Template&gt;Journal Article&lt;/Template&gt;&lt;Star&gt;0&lt;/Star&gt;&lt;Tag&gt;0&lt;/Tag&gt;&lt;Author&gt;刘行; 叶康涛&lt;/Author&gt;&lt;Year&gt;2014&lt;/Year&gt;&lt;Details&gt;&lt;_accessed&gt;60670601&lt;/_accessed&gt;&lt;_author_aff&gt;东北财经大学会计学院;中国人民大学商学院;&lt;/_author_aff&gt;&lt;_collection_scope&gt;CSSCI;中文核心期刊;&lt;/_collection_scope&gt;&lt;_created&gt;60670596&lt;/_created&gt;&lt;_date&gt;60063840&lt;/_date&gt;&lt;_db_provider&gt;CNKI: 期刊&lt;/_db_provider&gt;&lt;_db_updated&gt;CNKI - Reference&lt;/_db_updated&gt;&lt;_issue&gt;03&lt;/_issue&gt;&lt;_journal&gt;管理世界&lt;/_journal&gt;&lt;_keywords&gt;金融发展;融资约束;产权;企业税负&lt;/_keywords&gt;&lt;_modified&gt;60670642&lt;/_modified&gt;&lt;_pages&gt;41-52&lt;/_pages&gt;&lt;_url&gt;http://www.cnki.net/KCMS/detail/detail.aspx?FileName=GLSJ201403007&amp;amp;DbName=CJFQ2014&lt;/_url&gt;&lt;_translated_author&gt;Liu, Xing;Ye, Kangtao&lt;/_translated_author&gt;&lt;/Details&gt;&lt;Extra&gt;&lt;DBUID&gt;{D3128E1C-2C63-4C1D-B67A-A9728C614FC8}&lt;/DBUID&gt;&lt;/Extra&gt;&lt;/Item&gt;&lt;/References&gt;&lt;/Group&gt;&lt;/Citation&gt;_x000a_"/>
    <w:docVar w:name="NE.Ref{76672F53-71F3-4D33-AF5E-60DC1172BDF8}" w:val=" ADDIN NE.Ref.{76672F53-71F3-4D33-AF5E-60DC1172BDF8}&lt;Citation&gt;&lt;Group&gt;&lt;References&gt;&lt;Item&gt;&lt;ID&gt;2328&lt;/ID&gt;&lt;UID&gt;{E9CDAFCE-77E1-4A37-AD70-997EAE1F4858}&lt;/UID&gt;&lt;Title&gt;高管超额薪酬与公司治理决策&lt;/Title&gt;&lt;Template&gt;Journal Article&lt;/Template&gt;&lt;Star&gt;0&lt;/Star&gt;&lt;Tag&gt;4&lt;/Tag&gt;&lt;Author&gt;方军雄&lt;/Author&gt;&lt;Year&gt;2012&lt;/Year&gt;&lt;Details&gt;&lt;_accessed&gt;60573162&lt;/_accessed&gt;&lt;_author_aff&gt;复旦大学管理学院;&lt;/_author_aff&gt;&lt;_collection_scope&gt;CSSCI;中文核心期刊;&lt;/_collection_scope&gt;&lt;_created&gt;60573161&lt;/_created&gt;&lt;_date&gt;59365440&lt;/_date&gt;&lt;_db_provider&gt;CNKI: 期刊&lt;/_db_provider&gt;&lt;_db_updated&gt;CNKI - Reference&lt;/_db_updated&gt;&lt;_issue&gt;11&lt;/_issue&gt;&lt;_journal&gt;管理世界&lt;/_journal&gt;&lt;_keywords&gt;超额薪酬;标杆;公司治理;高管解聘&lt;/_keywords&gt;&lt;_language&gt;Chinese&lt;/_language&gt;&lt;_modified&gt;60793526&lt;/_modified&gt;&lt;_pages&gt;144-155&lt;/_pages&gt;&lt;_url&gt;http://www.cnki.net/KCMS/detail/detail.aspx?FileName=GLSJ201211013&amp;amp;DbName=CJFQ2012&lt;/_url&gt;&lt;_translated_author&gt;Fang, Junxiong&lt;/_translated_author&gt;&lt;/Details&gt;&lt;Extra&gt;&lt;DBUID&gt;{D3128E1C-2C63-4C1D-B67A-A9728C614FC8}&lt;/DBUID&gt;&lt;/Extra&gt;&lt;/Item&gt;&lt;/References&gt;&lt;/Group&gt;&lt;/Citation&gt;_x000a_"/>
    <w:docVar w:name="NE.Ref{77DDA8E6-8C4A-42CF-8C47-485D5EDD3CC3}" w:val=" ADDIN NE.Ref.{77DDA8E6-8C4A-42CF-8C47-485D5EDD3CC3}&lt;Citation&gt;&lt;Group&gt;&lt;References&gt;&lt;Item&gt;&lt;ID&gt;811&lt;/ID&gt;&lt;UID&gt;{E87D6B1F-5D95-4FB4-AD5F-D3E60203C2BD}&lt;/UID&gt;&lt;Title&gt;Why do US firms hold so much more cash than they used to?&lt;/Title&gt;&lt;Template&gt;Journal Article&lt;/Template&gt;&lt;Star&gt;0&lt;/Star&gt;&lt;Tag&gt;0&lt;/Tag&gt;&lt;Author&gt;Bates, Thomas W; Kahle, Kathleen M; Stulz, René M&lt;/Author&gt;&lt;Year&gt;2009&lt;/Year&gt;&lt;Details&gt;&lt;_isbn&gt;1540-6261&lt;/_isbn&gt;&lt;_issue&gt;5&lt;/_issue&gt;&lt;_journal&gt;The Journal of Finance&lt;/_journal&gt;&lt;_pages&gt;1985-2021&lt;/_pages&gt;&lt;_volume&gt;64&lt;/_volume&gt;&lt;_created&gt;60492811&lt;/_created&gt;&lt;_modified&gt;60492811&lt;/_modified&gt;&lt;/Details&gt;&lt;Extra&gt;&lt;DBUID&gt;{D3128E1C-2C63-4C1D-B67A-A9728C614FC8}&lt;/DBUID&gt;&lt;/Extra&gt;&lt;/Item&gt;&lt;/References&gt;&lt;/Group&gt;&lt;/Citation&gt;_x000a_"/>
    <w:docVar w:name="NE.Ref{78368F18-56A0-4D94-AFB5-66D36E754E91}" w:val=" ADDIN NE.Ref.{78368F18-56A0-4D94-AFB5-66D36E754E91}&lt;Citation SecTmpl=&quot;1&quot;&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Citation&gt;_x000a_"/>
    <w:docVar w:name="NE.Ref{7873FD69-D448-41C9-9ACD-1C9B179CE391}" w:val=" ADDIN NE.Ref.{7873FD69-D448-41C9-9ACD-1C9B179CE391}&lt;Citation&gt;&lt;Group&gt;&lt;References&gt;&lt;Item&gt;&lt;ID&gt;1558&lt;/ID&gt;&lt;UID&gt;{C0E0C397-5215-4C98-8C2F-92AAFB7F662A}&lt;/UID&gt;&lt;Title&gt;职工薪酬与会计稳健性——基于中国上市公司的经验证据&lt;/Title&gt;&lt;Template&gt;Journal Article&lt;/Template&gt;&lt;Star&gt;0&lt;/Star&gt;&lt;Tag&gt;0&lt;/Tag&gt;&lt;Author&gt;沈永建; 梁上坤; 陈冬华&lt;/Author&gt;&lt;Year&gt;2013&lt;/Year&gt;&lt;Details&gt;&lt;_accessed&gt;60521483&lt;/_accessed&gt;&lt;_author_aff&gt;南京财经大学会计学院;中央财经大学会计学院;南京大学商学院会计学系;&lt;/_author_aff&gt;&lt;_created&gt;60521475&lt;/_created&gt;&lt;_date&gt;59582880&lt;/_date&gt;&lt;_db_provider&gt;CNKI: 期刊&lt;/_db_provider&gt;&lt;_db_updated&gt;CNKI - Reference&lt;/_db_updated&gt;&lt;_issue&gt;04&lt;/_issue&gt;&lt;_journal&gt;会计研究&lt;/_journal&gt;&lt;_keywords&gt;职工薪酬;会计稳健性;会计信息&lt;/_keywords&gt;&lt;_language&gt;Chinese&lt;/_language&gt;&lt;_modified&gt;60522364&lt;/_modified&gt;&lt;_pages&gt;73-80+96&lt;/_pages&gt;&lt;_url&gt;http://www.cnki.net/KCMS/detail/detail.aspx?FileName=KJYJ201304012&amp;amp;DbName=CJFQ2013&lt;/_url&gt;&lt;_translated_author&gt;Shen, Yongjian;Liang, Shangkun;Chen, Donghua&lt;/_translated_author&gt;&lt;/Details&gt;&lt;Extra&gt;&lt;DBUID&gt;{D3128E1C-2C63-4C1D-B67A-A9728C614FC8}&lt;/DBUID&gt;&lt;/Extra&gt;&lt;/Item&gt;&lt;/References&gt;&lt;/Group&gt;&lt;/Citation&gt;_x000a_"/>
    <w:docVar w:name="NE.Ref{7944C6F3-ADA7-420B-AF09-4B288026FDA3}" w:val=" ADDIN NE.Ref.{7944C6F3-ADA7-420B-AF09-4B288026FDA3}&lt;Citation SecTmpl=&quot;1&quot;&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809236&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7A68EB64-B226-4F52-843C-EA16B84F5FA5}" w:val=" ADDIN NE.Ref.{7A68EB64-B226-4F52-843C-EA16B84F5FA5}&lt;Citation&gt;&lt;Group&gt;&lt;References&gt;&lt;Item&gt;&lt;ID&gt;779&lt;/ID&gt;&lt;UID&gt;{7D68FB2D-BA59-463E-89DE-359D0B2C4132}&lt;/UID&gt;&lt;Title&gt;高管继任、职工薪酬与隐性契约——基于中国上市公司的经验证据&lt;/Title&gt;&lt;Template&gt;Journal Article&lt;/Template&gt;&lt;Star&gt;0&lt;/Star&gt;&lt;Tag&gt;0&lt;/Tag&gt;&lt;Author&gt;陈冬华; 陈富生; 沈永建; 尤海峰&lt;/Author&gt;&lt;Year&gt;2011&lt;/Year&gt;&lt;Details&gt;&lt;_language&gt;Chinese&lt;/_language&gt;&lt;_created&gt;60492777&lt;/_created&gt;&lt;_modified&gt;60492778&lt;/_modified&gt;&lt;_url&gt;http://www.cnki.net/KCMS/detail/detail.aspx?FileName=JJYJ2011S2011&amp;amp;DbName=CJFQ2011&lt;/_url&gt;&lt;_journal&gt;经济研究&lt;/_journal&gt;&lt;_issue&gt;S2&lt;/_issue&gt;&lt;_pages&gt;100-111&lt;/_pages&gt;&lt;_date&gt;58896000&lt;/_date&gt;&lt;_keywords&gt;高管继任;职工薪酬;隐性契约;公司政治&lt;/_keywords&gt;&lt;_author_aff&gt;南京大学商学院管理学院;香港科技大学商学院;&lt;/_author_aff&gt;&lt;_db_provider&gt;CNKI: 期刊&lt;/_db_provider&gt;&lt;_accessed&gt;60492778&lt;/_accessed&gt;&lt;_db_updated&gt;CNKI - Reference&lt;/_db_updated&gt;&lt;_translated_author&gt;Chen, Donghua;Chen, Fusheng;Shen, Yongjian;You, Haifeng&lt;/_translated_author&gt;&lt;/Details&gt;&lt;Extra&gt;&lt;DBUID&gt;{D3128E1C-2C63-4C1D-B67A-A9728C614FC8}&lt;/DBUID&gt;&lt;/Extra&gt;&lt;/Item&gt;&lt;/References&gt;&lt;/Group&gt;&lt;/Citation&gt;_x000a_"/>
    <w:docVar w:name="NE.Ref{7ADCE51C-5DB0-43BC-822B-AA603B63D920}" w:val=" ADDIN NE.Ref.{7ADCE51C-5DB0-43BC-822B-AA603B63D920}&lt;Citation&gt;&lt;Group&gt;&lt;References&gt;&lt;Item&gt;&lt;ID&gt;3265&lt;/ID&gt;&lt;UID&gt;{D13057DF-2538-4205-BDA2-0AF50FCD882C}&lt;/UID&gt;&lt;Title&gt;信息透明度与经理薪酬契约有效性:来自中国证券市场的经验证据&lt;/Title&gt;&lt;Template&gt;Journal Article&lt;/Template&gt;&lt;Star&gt;0&lt;/Star&gt;&lt;Tag&gt;4&lt;/Tag&gt;&lt;Author&gt;王俊秋; 张奇峰&lt;/Author&gt;&lt;Year&gt;2009&lt;/Year&gt;&lt;Details&gt;&lt;_accessed&gt;60798061&lt;/_accessed&gt;&lt;_author_aff&gt;华东理工大学商学院;上海立信会计学院会计与财务学院;&lt;/_author_aff&gt;&lt;_collection_scope&gt;CSSCI;中文核心期刊;&lt;/_collection_scope&gt;&lt;_created&gt;60798054&lt;/_created&gt;&lt;_date&gt;57732480&lt;/_date&gt;&lt;_db_provider&gt;CNKI: 期刊&lt;/_db_provider&gt;&lt;_db_updated&gt;CNKI - Reference&lt;/_db_updated&gt;&lt;_issue&gt;05&lt;/_issue&gt;&lt;_journal&gt;南开管理评论&lt;/_journal&gt;&lt;_keywords&gt;信息透明度;经理薪酬;公司业绩&lt;/_keywords&gt;&lt;_language&gt;Chinese&lt;/_language&gt;&lt;_modified&gt;60804650&lt;/_modified&gt;&lt;_pages&gt;94-100+108&lt;/_pages&gt;&lt;_url&gt;http://www.cnki.net/KCMS/detail/detail.aspx?FileName=LKGP200905014&amp;amp;DbName=CJFQ2009&lt;/_url&gt;&lt;_translated_author&gt;Wang, Junqiu;Zhang, Qifeng&lt;/_translated_author&gt;&lt;/Details&gt;&lt;Extra&gt;&lt;DBUID&gt;{D3128E1C-2C63-4C1D-B67A-A9728C614FC8}&lt;/DBUID&gt;&lt;/Extra&gt;&lt;/Item&gt;&lt;/References&gt;&lt;/Group&gt;&lt;/Citation&gt;_x000a_"/>
    <w:docVar w:name="NE.Ref{7D8AD22B-3C02-4C0F-A738-9D463911BBF8}" w:val=" ADDIN NE.Ref.{7D8AD22B-3C02-4C0F-A738-9D463911BBF8}&lt;Citation&gt;&lt;Group&gt;&lt;References&gt;&lt;Item&gt;&lt;ID&gt;821&lt;/ID&gt;&lt;UID&gt;{302434E6-B60F-427A-A103-BE1CDA22105D}&lt;/UID&gt;&lt;Title&gt;Managers, workers, and corporate control&lt;/Title&gt;&lt;Template&gt;Journal Article&lt;/Template&gt;&lt;Star&gt;0&lt;/Star&gt;&lt;Tag&gt;0&lt;/Tag&gt;&lt;Author&gt;Pagano, Marco; Volpin, Paolo F&lt;/Author&gt;&lt;Year&gt;2005&lt;/Year&gt;&lt;Details&gt;&lt;_isbn&gt;1540-6261&lt;/_isbn&gt;&lt;_issue&gt;2&lt;/_issue&gt;&lt;_journal&gt;The journal of finance&lt;/_journal&gt;&lt;_pages&gt;841-868&lt;/_pages&gt;&lt;_volume&gt;60&lt;/_volume&gt;&lt;_created&gt;60493620&lt;/_created&gt;&lt;_modified&gt;60493620&lt;/_modified&gt;&lt;/Details&gt;&lt;Extra&gt;&lt;DBUID&gt;{D3128E1C-2C63-4C1D-B67A-A9728C614FC8}&lt;/DBUID&gt;&lt;/Extra&gt;&lt;/Item&gt;&lt;/References&gt;&lt;/Group&gt;&lt;/Citation&gt;_x000a_"/>
    <w:docVar w:name="NE.Ref{7E9CC62A-B757-4800-840F-13996EB476CF}" w:val=" ADDIN NE.Ref.{7E9CC62A-B757-4800-840F-13996EB476CF}&lt;Citation&gt;&lt;Group&gt;&lt;References&gt;&lt;Item&gt;&lt;ID&gt;812&lt;/ID&gt;&lt;UID&gt;{01468B17-2AC4-4BC3-891A-0F170903F6AF}&lt;/UID&gt;&lt;Title&gt;The corporate propensity to save&lt;/Title&gt;&lt;Template&gt;Journal Article&lt;/Template&gt;&lt;Star&gt;0&lt;/Star&gt;&lt;Tag&gt;0&lt;/Tag&gt;&lt;Author&gt;Riddick, Leigh A; Whited, Toni M&lt;/Author&gt;&lt;Year&gt;2009&lt;/Year&gt;&lt;Details&gt;&lt;_isbn&gt;1540-6261&lt;/_isbn&gt;&lt;_issue&gt;4&lt;/_issue&gt;&lt;_journal&gt;The Journal of Finance&lt;/_journal&gt;&lt;_pages&gt;1729-1766&lt;/_pages&gt;&lt;_volume&gt;64&lt;/_volume&gt;&lt;_created&gt;60492811&lt;/_created&gt;&lt;_modified&gt;60492812&lt;/_modified&gt;&lt;/Details&gt;&lt;Extra&gt;&lt;DBUID&gt;{D3128E1C-2C63-4C1D-B67A-A9728C614FC8}&lt;/DBUID&gt;&lt;/Extra&gt;&lt;/Item&gt;&lt;/References&gt;&lt;/Group&gt;&lt;/Citation&gt;_x000a_"/>
    <w:docVar w:name="NE.Ref{80608FE3-EF89-4834-BBD8-3A15C76B8030}" w:val=" ADDIN NE.Ref.{80608FE3-EF89-4834-BBD8-3A15C76B8030}&lt;Citation&gt;&lt;Group&gt;&lt;References&gt;&lt;Item&gt;&lt;ID&gt;2943&lt;/ID&gt;&lt;UID&gt;{EDCE694A-A564-49AE-99B6-FA25235653DC}&lt;/UID&gt;&lt;Title&gt;The incentives for tax planning&lt;/Title&gt;&lt;Template&gt;Journal Article&lt;/Template&gt;&lt;Star&gt;0&lt;/Star&gt;&lt;Tag&gt;5&lt;/Tag&gt;&lt;Author&gt;Armstrong, Christopher S; Blouin, Jennifer L; Larcker, David F&lt;/Author&gt;&lt;Year&gt;2012&lt;/Year&gt;&lt;Details&gt;&lt;_accessed&gt;60801668&lt;/_accessed&gt;&lt;_created&gt;60698037&lt;/_created&gt;&lt;_db_updated&gt;CrossRef&lt;/_db_updated&gt;&lt;_doi&gt;10.1016/j.jacceco.2011.04.001&lt;/_doi&gt;&lt;_impact_factor&gt;   2.724&lt;/_impact_factor&gt;&lt;_isbn&gt;01654101&lt;/_isbn&gt;&lt;_issue&gt;1-2&lt;/_issue&gt;&lt;_journal&gt;Journal of Accounting and Economics&lt;/_journal&gt;&lt;_modified&gt;60769979&lt;/_modified&gt;&lt;_pages&gt;391-411&lt;/_pages&gt;&lt;_tertiary_title&gt;Journal of Accounting and Economics&lt;/_tertiary_title&gt;&lt;_url&gt;http://linkinghub.elsevier.com/retrieve/pii/S0165410111000371_x000d__x000a_http://api.elsevier.com/content/article/PII:S0165410111000371?httpAccept=text/xml&lt;/_url&gt;&lt;_volume&gt;53&lt;/_volume&gt;&lt;/Details&gt;&lt;Extra&gt;&lt;DBUID&gt;{D3128E1C-2C63-4C1D-B67A-A9728C614FC8}&lt;/DBUID&gt;&lt;/Extra&gt;&lt;/Item&gt;&lt;/References&gt;&lt;/Group&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Citation&gt;_x000a_"/>
    <w:docVar w:name="NE.Ref{8118D9C7-19FC-4AEA-B95E-E209B26FBADB}" w:val=" ADDIN NE.Ref.{8118D9C7-19FC-4AEA-B95E-E209B26FBADB}&lt;Citation&gt;&lt;Group&gt;&lt;References&gt;&lt;Item&gt;&lt;ID&gt;3131&lt;/ID&gt;&lt;UID&gt;{C1E577A5-6588-49C3-9098-93065E63DB6E}&lt;/UID&gt;&lt;Title&gt;CFO影响力与企业税负水平——基于企业所有权视角的分析&lt;/Title&gt;&lt;Template&gt;Journal Article&lt;/Template&gt;&lt;Star&gt;0&lt;/Star&gt;&lt;Tag&gt;5&lt;/Tag&gt;&lt;Author&gt;薛爽; 都卫锋; 洪昀&lt;/Author&gt;&lt;Year&gt;2012&lt;/Year&gt;&lt;Details&gt;&lt;_accessed&gt;60738411&lt;/_accessed&gt;&lt;_author_aff&gt;上海财经大学会计与财务研究院;上海财经大学会计学院;&lt;/_author_aff&gt;&lt;_collection_scope&gt;CSSCI;中文核心期刊;中文核心期刊;&lt;/_collection_scope&gt;&lt;_created&gt;60738410&lt;/_created&gt;&lt;_date&gt;59303520&lt;/_date&gt;&lt;_db_provider&gt;CNKI: 期刊&lt;/_db_provider&gt;&lt;_db_updated&gt;CNKI - Reference&lt;/_db_updated&gt;&lt;_issue&gt;10&lt;/_issue&gt;&lt;_journal&gt;财经研究&lt;/_journal&gt;&lt;_keywords&gt;CFO影响力;税负水平;所有权性质&lt;/_keywords&gt;&lt;_language&gt;Chinese&lt;/_language&gt;&lt;_modified&gt;60738425&lt;/_modified&gt;&lt;_pages&gt;57-67&lt;/_pages&gt;&lt;_url&gt;http://www.cnki.net/KCMS/detail/detail.aspx?FileName=CJYJ201210007&amp;amp;DbName=CJFQ2012&lt;/_url&gt;&lt;_translated_author&gt;Xue, Shuang;Dou, Weifeng;Hong, Yun&lt;/_translated_author&gt;&lt;/Details&gt;&lt;Extra&gt;&lt;DBUID&gt;{D3128E1C-2C63-4C1D-B67A-A9728C614FC8}&lt;/DBUID&gt;&lt;/Extra&gt;&lt;/Item&gt;&lt;/References&gt;&lt;/Group&gt;&lt;/Citation&gt;_x000a_"/>
    <w:docVar w:name="NE.Ref{81FF735C-FDC7-4ED9-99C6-8DCF0CD6A661}" w:val=" ADDIN NE.Ref.{81FF735C-FDC7-4ED9-99C6-8DCF0CD6A661}&lt;Citation&gt;&lt;Group&gt;&lt;References&gt;&lt;Item&gt;&lt;ID&gt;2729&lt;/ID&gt;&lt;UID&gt;{15070891-8806-4339-8903-7EE1F1DEE332}&lt;/UID&gt;&lt;Title&gt;Taxes and Corporate Finance: A Review&lt;/Title&gt;&lt;Template&gt;Journal Article&lt;/Template&gt;&lt;Star&gt;0&lt;/Star&gt;&lt;Tag&gt;0&lt;/Tag&gt;&lt;Author&gt;Graham, J R&lt;/Author&gt;&lt;Year&gt;2015&lt;/Year&gt;&lt;Details&gt;&lt;_accessed&gt;60670634&lt;/_accessed&gt;&lt;_collection_scope&gt;SSCI;&lt;/_collection_scope&gt;&lt;_created&gt;60670634&lt;/_created&gt;&lt;_date&gt;54565920&lt;/_date&gt;&lt;_db_updated&gt;CrossRef&lt;/_db_updated&gt;&lt;_doi&gt;10.1093/rfs/hhg033&lt;/_doi&gt;&lt;_impact_factor&gt;   3.174&lt;/_impact_factor&gt;&lt;_isbn&gt;0893-9454&lt;/_isbn&gt;&lt;_issue&gt;4&lt;/_issue&gt;&lt;_journal&gt;Review of Financial Studies&lt;/_journal&gt;&lt;_modified&gt;60752038&lt;/_modified&gt;&lt;_pages&gt;1075-1129&lt;/_pages&gt;&lt;_tertiary_title&gt;Review of Financial Studies&lt;/_tertiary_title&gt;&lt;_url&gt;http://rfs.oxfordjournals.org/cgi/doi/10.1093/rfs/hhg033&lt;/_url&gt;&lt;_volume&gt;16&lt;/_volume&gt;&lt;/Details&gt;&lt;Extra&gt;&lt;DBUID&gt;{D3128E1C-2C63-4C1D-B67A-A9728C614FC8}&lt;/DBUID&gt;&lt;/Extra&gt;&lt;/Item&gt;&lt;/References&gt;&lt;/Group&gt;&lt;/Citation&gt;_x000a_"/>
    <w:docVar w:name="NE.Ref{84933784-E607-49E3-8E2F-4C591D3A39D2}" w:val=" ADDIN NE.Ref.{84933784-E607-49E3-8E2F-4C591D3A39D2}&lt;Citation&gt;&lt;Group&gt;&lt;References&gt;&lt;Item&gt;&lt;ID&gt;3267&lt;/ID&gt;&lt;UID&gt;{D59C53B7-966F-4646-A3FF-017691ADF54A}&lt;/UID&gt;&lt;Title&gt;政府干预、管理层权力与国企高管薪酬-业绩敏感性&lt;/Title&gt;&lt;Template&gt;Journal Article&lt;/Template&gt;&lt;Star&gt;0&lt;/Star&gt;&lt;Tag&gt;0&lt;/Tag&gt;&lt;Author&gt;蔡地; 万迪昉&lt;/Author&gt;&lt;Year&gt;2011&lt;/Year&gt;&lt;Details&gt;&lt;_accessed&gt;60798061&lt;/_accessed&gt;&lt;_author_aff&gt;西安交通大学管理学院;&lt;/_author_aff&gt;&lt;_collection_scope&gt;CSSCI;中文核心期刊;&lt;/_collection_scope&gt;&lt;_created&gt;60798054&lt;/_created&gt;&lt;_date&gt;58750560&lt;/_date&gt;&lt;_db_provider&gt;CNKI: 期刊&lt;/_db_provider&gt;&lt;_db_updated&gt;CNKI - Reference&lt;/_db_updated&gt;&lt;_issue&gt;09&lt;/_issue&gt;&lt;_journal&gt;软科学&lt;/_journal&gt;&lt;_keywords&gt;政府干预;管理层权力;薪酬-业绩敏感性;国有企业&lt;/_keywords&gt;&lt;_language&gt;Chinese&lt;/_language&gt;&lt;_modified&gt;60804648&lt;/_modified&gt;&lt;_pages&gt;94-98&lt;/_pages&gt;&lt;_url&gt;http://www.cnki.net/KCMS/detail/detail.aspx?FileName=XUXI201109022&amp;amp;DbName=CJFQ2011&lt;/_url&gt;&lt;_translated_author&gt;Cai, Di;Wan, Difang&lt;/_translated_author&gt;&lt;/Details&gt;&lt;Extra&gt;&lt;DBUID&gt;{D3128E1C-2C63-4C1D-B67A-A9728C614FC8}&lt;/DBUID&gt;&lt;/Extra&gt;&lt;/Item&gt;&lt;/References&gt;&lt;/Group&gt;&lt;/Citation&gt;_x000a_"/>
    <w:docVar w:name="NE.Ref{852282F9-350B-4C89-B7A6-1EDAB949ABFA}" w:val=" ADDIN NE.Ref.{852282F9-350B-4C89-B7A6-1EDAB949ABFA}&lt;Citation&gt;&lt;Group&gt;&lt;References&gt;&lt;Item&gt;&lt;ID&gt;798&lt;/ID&gt;&lt;UID&gt;{3A97F7BA-69EF-4A0A-B19F-F28360EFADDB}&lt;/UID&gt;&lt;Title&gt;国有企业支付了更高的职工工资吗?&lt;/Title&gt;&lt;Template&gt;Journal Article&lt;/Template&gt;&lt;Star&gt;1&lt;/Star&gt;&lt;Tag&gt;0&lt;/Tag&gt;&lt;Author&gt;陆正飞; 王雄元; 张鹏&lt;/Author&gt;&lt;Year&gt;2012&lt;/Year&gt;&lt;Details&gt;&lt;_language&gt;Chinese&lt;/_language&gt;&lt;_created&gt;60492793&lt;/_created&gt;&lt;_modified&gt;60492793&lt;/_modified&gt;&lt;_url&gt;http://www.cnki.net/KCMS/detail/detail.aspx?FileName=JJYJ201203005&amp;amp;DbName=CJFQ2012&lt;/_url&gt;&lt;_journal&gt;经济研究&lt;/_journal&gt;&lt;_issue&gt;03&lt;/_issue&gt;&lt;_pages&gt;28-39&lt;/_pages&gt;&lt;_date&gt;59019840&lt;/_date&gt;&lt;_keywords&gt;转轨经济;股权性质;工资差异&lt;/_keywords&gt;&lt;_author_aff&gt;北京大学光华管理学院;中南财经政法大学会计学院;&lt;/_author_aff&gt;&lt;_db_provider&gt;CNKI: 期刊&lt;/_db_provider&gt;&lt;_accessed&gt;60492793&lt;/_accessed&gt;&lt;_db_updated&gt;CNKI - Reference&lt;/_db_updated&gt;&lt;_translated_author&gt;Lu, Zhengfei;Wang, Xiongyuan;Zhang, Peng&lt;/_translated_author&gt;&lt;/Details&gt;&lt;Extra&gt;&lt;DBUID&gt;{D3128E1C-2C63-4C1D-B67A-A9728C614FC8}&lt;/DBUID&gt;&lt;/Extra&gt;&lt;/Item&gt;&lt;/References&gt;&lt;/Group&gt;&lt;/Citation&gt;_x000a_"/>
    <w:docVar w:name="NE.Ref{87685958-904A-4028-8E14-0232A8D7F841}" w:val=" ADDIN NE.Ref.{87685958-904A-4028-8E14-0232A8D7F841}&lt;Citation&gt;&lt;Group&gt;&lt;References&gt;&lt;Item&gt;&lt;ID&gt;786&lt;/ID&gt;&lt;UID&gt;{6DA1495E-2833-46C3-A7B1-85B19111C391}&lt;/UID&gt;&lt;Title&gt;权力型国有企业高管支付了更高的职工薪酬吗?&lt;/Title&gt;&lt;Template&gt;Web Page&lt;/Template&gt;&lt;Star&gt;0&lt;/Star&gt;&lt;Tag&gt;0&lt;/Tag&gt;&lt;Author&gt;王雄元; 何捷; 彭旋; 王鹏&lt;/Author&gt;&lt;Year&gt;2014&lt;/Year&gt;&lt;Details&gt;&lt;_accessed&gt;60493533&lt;/_accessed&gt;&lt;_author_aff&gt;中南财经政法大学会计学院;北京大学光华管理学院;&lt;/_author_aff&gt;&lt;_created&gt;60492778&lt;/_created&gt;&lt;_date&gt;59978880&lt;/_date&gt;&lt;_db_provider&gt;CNKI: 期刊&lt;/_db_provider&gt;&lt;_db_updated&gt;CNKI - Reference&lt;/_db_updated&gt;&lt;_issue&gt;01&lt;/_issue&gt;&lt;_journal&gt;会计研究&lt;/_journal&gt;&lt;_keywords&gt;管理层权力;国有企业;职工薪酬;政府干预&lt;/_keywords&gt;&lt;_language&gt;Chinese&lt;/_language&gt;&lt;_modified&gt;60493533&lt;/_modified&gt;&lt;_pages&gt;49-56+95&lt;/_pages&gt;&lt;_url&gt;http://www.cnki.net/KCMS/detail/detail.aspx?FileName=KJYJ201401008&amp;amp;DbName=CJFQ2014&lt;/_url&gt;&lt;_translated_author&gt;Wang, Xiongyuan;He, Jie;Peng, Xuan;Wang, Peng&lt;/_translated_author&gt;&lt;/Details&gt;&lt;Extra&gt;&lt;DBUID&gt;{D3128E1C-2C63-4C1D-B67A-A9728C614FC8}&lt;/DBUID&gt;&lt;/Extra&gt;&lt;/Item&gt;&lt;/References&gt;&lt;/Group&gt;&lt;/Citation&gt;_x000a_"/>
    <w:docVar w:name="NE.Ref{88C433E2-723F-4D65-A8BC-DC2D5347EDDC}" w:val=" ADDIN NE.Ref.{88C433E2-723F-4D65-A8BC-DC2D5347EDDC}&lt;Citation&gt;&lt;Group&gt;&lt;References&gt;&lt;Item&gt;&lt;ID&gt;676&lt;/ID&gt;&lt;UID&gt;{C6743F5F-219D-417E-B061-84A6FEBEC7C1}&lt;/UID&gt;&lt;Title&gt;CEO Pay-for-Complexity and the Risk of Managerial Diversion from Multinational Diversification&lt;/Title&gt;&lt;Template&gt;Journal Article&lt;/Template&gt;&lt;Star&gt;0&lt;/Star&gt;&lt;Tag&gt;0&lt;/Tag&gt;&lt;Author&gt;Black, Dirk E; Dikolli, Shane S; Dyreng, Scott D&lt;/Author&gt;&lt;Year&gt;2014&lt;/Year&gt;&lt;Details&gt;&lt;_bibtex_key&gt;BlackDikolli-676&lt;/_bibtex_key&gt;&lt;_collection_scope&gt;SSCI;&lt;/_collection_scope&gt;&lt;_created&gt;60418616&lt;/_created&gt;&lt;_date&gt;2014-03-01&lt;/_date&gt;&lt;_date_display&gt;2014_x000d__x000a_2014/03/01&lt;/_date_display&gt;&lt;_doi&gt;10.1111/1911-3846.12024&lt;/_doi&gt;&lt;_isbn&gt;1911-3846&lt;/_isbn&gt;&lt;_issue&gt;1&lt;/_issue&gt;&lt;_journal&gt;Contemporary Accounting Research&lt;/_journal&gt;&lt;_keywords&gt;CEO compensation; diversification; complexity&lt;/_keywords&gt;&lt;_modified&gt;60724218&lt;/_modified&gt;&lt;_pages&gt;103-135&lt;/_pages&gt;&lt;_url&gt;http://dx.doi.org/10.1111/1911-3846.12024&lt;/_url&gt;&lt;_volume&gt;31&lt;/_volume&gt;&lt;_impact_factor&gt;   1.263&lt;/_impact_factor&gt;&lt;/Details&gt;&lt;Extra&gt;&lt;DBUID&gt;{D3128E1C-2C63-4C1D-B67A-A9728C614FC8}&lt;/DBUID&gt;&lt;/Extra&gt;&lt;/Item&gt;&lt;/References&gt;&lt;/Group&gt;&lt;/Citation&gt;_x000a_"/>
    <w:docVar w:name="NE.Ref{8BD6D909-9F6E-4CD0-BF3B-723A56F3A1BB}" w:val=" ADDIN NE.Ref.{8BD6D909-9F6E-4CD0-BF3B-723A56F3A1BB}&lt;Citation SecTmpl=&quot;1&quot;&gt;&lt;Group&gt;&lt;References&gt;&lt;Item&gt;&lt;ID&gt;3254&lt;/ID&gt;&lt;UID&gt;{808DBCBE-886D-43DC-8423-8A1EB37E1785}&lt;/UID&gt;&lt;Title&gt;管理层权力、私有收益与薪酬操纵&lt;/Title&gt;&lt;Template&gt;Journal Article&lt;/Template&gt;&lt;Star&gt;0&lt;/Star&gt;&lt;Tag&gt;0&lt;/Tag&gt;&lt;Author&gt;权小锋; 吴世农; 文芳&lt;/Author&gt;&lt;Year&gt;2010&lt;/Year&gt;&lt;Details&gt;&lt;_accessed&gt;60798069&lt;/_accessed&gt;&lt;_author_aff&gt;厦门大学管理学院;&lt;/_author_aff&gt;&lt;_collection_scope&gt;CSSCI;中文核心期刊;&lt;/_collection_scope&gt;&lt;_created&gt;60798054&lt;/_created&gt;&lt;_date&gt;58320000&lt;/_date&gt;&lt;_db_provider&gt;CNKI: 期刊&lt;/_db_provider&gt;&lt;_db_updated&gt;CNKI - Reference&lt;/_db_updated&gt;&lt;_issue&gt;11&lt;/_issue&gt;&lt;_journal&gt;经济研究&lt;/_journal&gt;&lt;_keywords&gt;管理层权力;国有企业;私有收益;操纵性薪酬&lt;/_keywords&gt;&lt;_language&gt;Chinese&lt;/_language&gt;&lt;_modified&gt;60798069&lt;/_modified&gt;&lt;_pages&gt;73-87&lt;/_pages&gt;&lt;_url&gt;http://www.cnki.net/KCMS/detail/detail.aspx?FileName=JJYJ201011009&amp;amp;DbName=CJFQ2010&lt;/_url&gt;&lt;_translated_author&gt;Quan, Xiaofeng;Wu, Shinong;Wen, Fang&lt;/_translated_author&gt;&lt;/Details&gt;&lt;Extra&gt;&lt;DBUID&gt;{D3128E1C-2C63-4C1D-B67A-A9728C614FC8}&lt;/DBUID&gt;&lt;/Extra&gt;&lt;/Item&gt;&lt;/References&gt;&lt;/Group&gt;&lt;/Citation&gt;_x000a_"/>
    <w:docVar w:name="NE.Ref{8E476DBD-FA53-4EF1-90CF-9DA387741711}" w:val=" ADDIN NE.Ref.{8E476DBD-FA53-4EF1-90CF-9DA387741711}&lt;Citation&gt;&lt;Group&gt;&lt;References&gt;&lt;Item&gt;&lt;ID&gt;2943&lt;/ID&gt;&lt;UID&gt;{EDCE694A-A564-49AE-99B6-FA25235653DC}&lt;/UID&gt;&lt;Title&gt;The incentives for tax planning&lt;/Title&gt;&lt;Template&gt;Journal Article&lt;/Template&gt;&lt;Star&gt;0&lt;/Star&gt;&lt;Tag&gt;5&lt;/Tag&gt;&lt;Author&gt;Armstrong, Christopher S; Blouin, Jennifer L; Larcker, David F&lt;/Author&gt;&lt;Year&gt;2012&lt;/Year&gt;&lt;Details&gt;&lt;_accessed&gt;60801668&lt;/_accessed&gt;&lt;_created&gt;60698037&lt;/_created&gt;&lt;_db_updated&gt;CrossRef&lt;/_db_updated&gt;&lt;_doi&gt;10.1016/j.jacceco.2011.04.001&lt;/_doi&gt;&lt;_impact_factor&gt;   2.724&lt;/_impact_factor&gt;&lt;_isbn&gt;01654101&lt;/_isbn&gt;&lt;_issue&gt;1-2&lt;/_issue&gt;&lt;_journal&gt;Journal of Accounting and Economics&lt;/_journal&gt;&lt;_modified&gt;60769979&lt;/_modified&gt;&lt;_pages&gt;391-411&lt;/_pages&gt;&lt;_tertiary_title&gt;Journal of Accounting and Economics&lt;/_tertiary_title&gt;&lt;_url&gt;http://linkinghub.elsevier.com/retrieve/pii/S0165410111000371_x000d__x000a_http://api.elsevier.com/content/article/PII:S0165410111000371?httpAccept=text/xml&lt;/_url&gt;&lt;_volume&gt;53&lt;/_volume&gt;&lt;/Details&gt;&lt;Extra&gt;&lt;DBUID&gt;{D3128E1C-2C63-4C1D-B67A-A9728C614FC8}&lt;/DBUID&gt;&lt;/Extra&gt;&lt;/Item&gt;&lt;/References&gt;&lt;/Group&gt;&lt;/Citation&gt;_x000a_"/>
    <w:docVar w:name="NE.Ref{8FD33296-2196-4A51-B0D2-7C242BDF3220}" w:val=" ADDIN NE.Ref.{8FD33296-2196-4A51-B0D2-7C242BDF3220}&lt;Citation SecTmpl=&quot;1&quot;&gt;&lt;Group&gt;&lt;References&gt;&lt;Item&gt;&lt;ID&gt;2732&lt;/ID&gt;&lt;UID&gt;{C19429F3-D1C0-49DC-A50E-2E5E642F8787}&lt;/UID&gt;&lt;Title&gt;Taxes and Corporate Policies: Evidence from a Quasi Natural Experiment&lt;/Title&gt;&lt;Template&gt;Journal Article&lt;/Template&gt;&lt;Star&gt;0&lt;/Star&gt;&lt;Tag&gt;0&lt;/Tag&gt;&lt;Author&gt;Craig, Doidge; Alexander, Dyck&lt;/Author&gt;&lt;Year&gt;2015&lt;/Year&gt;&lt;Details&gt;&lt;_accessed&gt;60673524&lt;/_accessed&gt;&lt;_created&gt;60672711&lt;/_created&gt;&lt;_db_updated&gt;CrossRef&lt;/_db_updated&gt;&lt;_doi&gt;10.1111/jofi.12101&lt;/_doi&gt;&lt;_issue&gt;1&lt;/_issue&gt;&lt;_journal&gt;The Journal of Finance&lt;/_journal&gt;&lt;_modified&gt;60672716&lt;/_modified&gt;&lt;_pages&gt;45-89&lt;/_pages&gt;&lt;_tertiary_title&gt;The Journal of Finance&lt;/_tertiary_title&gt;&lt;_url&gt;http://doi.wiley.com/10.1111/jofi.12101&lt;/_url&gt;&lt;_volume&gt;70&lt;/_volume&gt;&lt;/Details&gt;&lt;Extra&gt;&lt;DBUID&gt;{D3128E1C-2C63-4C1D-B67A-A9728C614FC8}&lt;/DBUID&gt;&lt;/Extra&gt;&lt;/Item&gt;&lt;/References&gt;&lt;/Group&gt;&lt;/Citation&gt;_x000a_"/>
    <w:docVar w:name="NE.Ref{91292058-08D4-4589-AC26-2B6C8677ADAB}" w:val=" ADDIN NE.Ref.{91292058-08D4-4589-AC26-2B6C8677ADAB}&lt;Citation&gt;&lt;Group&gt;&lt;References&gt;&lt;Item&gt;&lt;ID&gt;3243&lt;/ID&gt;&lt;UID&gt;{027762F5-02EF-464A-8F0C-5BDCDD0059BE}&lt;/UID&gt;&lt;Title&gt;独立董事的明星效应:基于高管薪酬—业绩敏感性的考察&lt;/Title&gt;&lt;Template&gt;Journal Article&lt;/Template&gt;&lt;Star&gt;0&lt;/Star&gt;&lt;Tag&gt;4&lt;/Tag&gt;&lt;Author&gt;罗进辉&lt;/Author&gt;&lt;Year&gt;2014&lt;/Year&gt;&lt;Details&gt;&lt;_accessed&gt;60798061&lt;/_accessed&gt;&lt;_author_aff&gt;厦门大学管理学院会计系;&lt;/_author_aff&gt;&lt;_collection_scope&gt;CSSCI;中文核心期刊;&lt;/_collection_scope&gt;&lt;_created&gt;60798054&lt;/_created&gt;&lt;_date&gt;60186240&lt;/_date&gt;&lt;_db_provider&gt;CNKI: 期刊&lt;/_db_provider&gt;&lt;_db_updated&gt;CNKI - Reference&lt;/_db_updated&gt;&lt;_issue&gt;03&lt;/_issue&gt;&lt;_journal&gt;南开管理评论&lt;/_journal&gt;&lt;_keywords&gt;独立董事;声誉机制;明星效应;高管薪酬;产权性质&lt;/_keywords&gt;&lt;_language&gt;Chinese&lt;/_language&gt;&lt;_modified&gt;60799533&lt;/_modified&gt;&lt;_pages&gt;62-73&lt;/_pages&gt;&lt;_url&gt;http://www.cnki.net/KCMS/detail/detail.aspx?FileName=LKGP201403007&amp;amp;DbName=CJFQ2014&lt;/_url&gt;&lt;_translated_author&gt;Luo, Jinhui&lt;/_translated_author&gt;&lt;/Details&gt;&lt;Extra&gt;&lt;DBUID&gt;{D3128E1C-2C63-4C1D-B67A-A9728C614FC8}&lt;/DBUID&gt;&lt;/Extra&gt;&lt;/Item&gt;&lt;/References&gt;&lt;/Group&gt;&lt;/Citation&gt;_x000a_"/>
    <w:docVar w:name="NE.Ref{917E9588-FED3-431A-B85F-C1F90DFAFB35}" w:val=" ADDIN NE.Ref.{917E9588-FED3-431A-B85F-C1F90DFAFB35}&lt;Citation&gt;&lt;Group&gt;&lt;References&gt;&lt;Item&gt;&lt;ID&gt;2956&lt;/ID&gt;&lt;UID&gt;{7DE10254-582F-4C9B-848B-7F08135A3AE1}&lt;/UID&gt;&lt;Title&gt;薪酬委员会建立及其独立性对高管薪酬的影响&lt;/Title&gt;&lt;Template&gt;Journal Article&lt;/Template&gt;&lt;Star&gt;0&lt;/Star&gt;&lt;Tag&gt;5&lt;/Tag&gt;&lt;Author&gt;王琨; 肖星&lt;/Author&gt;&lt;Year&gt;2014&lt;/Year&gt;&lt;Details&gt;&lt;_accessed&gt;60796470&lt;/_accessed&gt;&lt;_created&gt;60704079&lt;/_created&gt;&lt;_issue&gt;3&lt;/_issue&gt;&lt;_journal&gt;中国会计与财务研究&lt;/_journal&gt;&lt;_language&gt;Chinese&lt;/_language&gt;&lt;_modified&gt;60798236&lt;/_modified&gt;&lt;_pages&gt;56-109&lt;/_pages&gt;&lt;_translated_author&gt;Wang, Kun;Xiao, Xing&lt;/_translated_author&gt;&lt;/Details&gt;&lt;Extra&gt;&lt;DBUID&gt;{D3128E1C-2C63-4C1D-B67A-A9728C614FC8}&lt;/DBUID&gt;&lt;/Extra&gt;&lt;/Item&gt;&lt;/References&gt;&lt;/Group&gt;&lt;/Citation&gt;_x000a_"/>
    <w:docVar w:name="NE.Ref{93937952-F0C8-4650-A073-4C64E2972EC0}" w:val=" ADDIN NE.Ref.{93937952-F0C8-4650-A073-4C64E2972EC0}&lt;Citation&gt;&lt;Group&gt;&lt;References&gt;&lt;Item&gt;&lt;ID&gt;1664&lt;/ID&gt;&lt;UID&gt;{2C99A39E-6428-41EF-9568-067FF82CF93B}&lt;/UID&gt;&lt;Title&gt;产品市场竞争、管理层权力与高管薪酬—规模敏感性&lt;/Title&gt;&lt;Template&gt;Journal Article&lt;/Template&gt;&lt;Star&gt;0&lt;/Star&gt;&lt;Tag&gt;5&lt;/Tag&gt;&lt;Author&gt;陈震; 汪静&lt;/Author&gt;&lt;Year&gt;2014&lt;/Year&gt;&lt;Details&gt;&lt;_accessed&gt;60525477&lt;/_accessed&gt;&lt;_author_aff&gt;中南财经政法大学会计学院;&lt;/_author_aff&gt;&lt;_collection_scope&gt;CSSCI;中文核心期刊;&lt;/_collection_scope&gt;&lt;_created&gt;60525477&lt;/_created&gt;&lt;_date&gt;60242400&lt;/_date&gt;&lt;_db_provider&gt;CNKI: 期刊&lt;/_db_provider&gt;&lt;_db_updated&gt;CNKI - Reference&lt;/_db_updated&gt;&lt;_issue&gt;04&lt;/_issue&gt;&lt;_journal&gt;中南财经政法大学学报&lt;/_journal&gt;&lt;_keywords&gt;薪酬—规模敏感性;管理层权力;产品市场竞争;高管薪酬&lt;/_keywords&gt;&lt;_language&gt;Chinese&lt;/_language&gt;&lt;_modified&gt;60792235&lt;/_modified&gt;&lt;_pages&gt;135-142+160&lt;/_pages&gt;&lt;_url&gt;http://www.cnki.net/KCMS/detail/detail.aspx?FileName=ZLCJ201404019&amp;amp;DbName=CJFQ2014&lt;/_url&gt;&lt;_translated_author&gt;Chen, Zhen;Wang, Jing&lt;/_translated_author&gt;&lt;/Details&gt;&lt;Extra&gt;&lt;DBUID&gt;{D3128E1C-2C63-4C1D-B67A-A9728C614FC8}&lt;/DBUID&gt;&lt;/Extra&gt;&lt;/Item&gt;&lt;/References&gt;&lt;/Group&gt;&lt;/Citation&gt;_x000a_"/>
    <w:docVar w:name="NE.Ref{9436A64D-9AAF-46CD-8223-B9296B0CB141}" w:val=" ADDIN NE.Ref.{9436A64D-9AAF-46CD-8223-B9296B0CB141}&lt;Citation&gt;&lt;Group&gt;&lt;References&gt;&lt;Item&gt;&lt;ID&gt;3277&lt;/ID&gt;&lt;UID&gt;{39E9756A-7C77-4008-8483-A4B59925CD9E}&lt;/UID&gt;&lt;Title&gt;Detecting earnings management&lt;/Title&gt;&lt;Template&gt;Journal Article&lt;/Template&gt;&lt;Star&gt;0&lt;/Star&gt;&lt;Tag&gt;0&lt;/Tag&gt;&lt;Author&gt;Dechow, Patricia M; Sloan, Richard G; Sweeney, Amy P&lt;/Author&gt;&lt;Year&gt;1995&lt;/Year&gt;&lt;Details&gt;&lt;_collection_scope&gt;SSCI;&lt;/_collection_scope&gt;&lt;_created&gt;60800751&lt;/_created&gt;&lt;_impact_factor&gt;   2.267&lt;/_impact_factor&gt;&lt;_isbn&gt;0001-4826&lt;/_isbn&gt;&lt;_journal&gt;Accounting review&lt;/_journal&gt;&lt;_modified&gt;60800752&lt;/_modified&gt;&lt;_pages&gt;193-225&lt;/_pages&gt;&lt;/Details&gt;&lt;Extra&gt;&lt;DBUID&gt;{D3128E1C-2C63-4C1D-B67A-A9728C614FC8}&lt;/DBUID&gt;&lt;/Extra&gt;&lt;/Item&gt;&lt;/References&gt;&lt;/Group&gt;&lt;/Citation&gt;_x000a_"/>
    <w:docVar w:name="NE.Ref{94EDF9DC-C61D-4E72-927E-79B02F32B1C4}" w:val=" ADDIN NE.Ref.{94EDF9DC-C61D-4E72-927E-79B02F32B1C4}&lt;Citation&gt;&lt;Group&gt;&lt;References&gt;&lt;Item&gt;&lt;ID&gt;3265&lt;/ID&gt;&lt;UID&gt;{D13057DF-2538-4205-BDA2-0AF50FCD882C}&lt;/UID&gt;&lt;Title&gt;信息透明度与经理薪酬契约有效性:来自中国证券市场的经验证据&lt;/Title&gt;&lt;Template&gt;Journal Article&lt;/Template&gt;&lt;Star&gt;0&lt;/Star&gt;&lt;Tag&gt;4&lt;/Tag&gt;&lt;Author&gt;王俊秋; 张奇峰&lt;/Author&gt;&lt;Year&gt;2009&lt;/Year&gt;&lt;Details&gt;&lt;_accessed&gt;60798061&lt;/_accessed&gt;&lt;_author_aff&gt;华东理工大学商学院;上海立信会计学院会计与财务学院;&lt;/_author_aff&gt;&lt;_collection_scope&gt;CSSCI;中文核心期刊;&lt;/_collection_scope&gt;&lt;_created&gt;60798054&lt;/_created&gt;&lt;_date&gt;57732480&lt;/_date&gt;&lt;_db_provider&gt;CNKI: 期刊&lt;/_db_provider&gt;&lt;_db_updated&gt;CNKI - Reference&lt;/_db_updated&gt;&lt;_issue&gt;05&lt;/_issue&gt;&lt;_journal&gt;南开管理评论&lt;/_journal&gt;&lt;_keywords&gt;信息透明度;经理薪酬;公司业绩&lt;/_keywords&gt;&lt;_language&gt;Chinese&lt;/_language&gt;&lt;_modified&gt;60804650&lt;/_modified&gt;&lt;_pages&gt;94-100+108&lt;/_pages&gt;&lt;_url&gt;http://www.cnki.net/KCMS/detail/detail.aspx?FileName=LKGP200905014&amp;amp;DbName=CJFQ2009&lt;/_url&gt;&lt;_translated_author&gt;Wang, Junqiu;Zhang, Qifeng&lt;/_translated_author&gt;&lt;/Details&gt;&lt;Extra&gt;&lt;DBUID&gt;{D3128E1C-2C63-4C1D-B67A-A9728C614FC8}&lt;/DBUID&gt;&lt;/Extra&gt;&lt;/Item&gt;&lt;/References&gt;&lt;/Group&gt;&lt;/Citation&gt;_x000a_"/>
    <w:docVar w:name="NE.Ref{95D4F5B8-236A-4552-A93C-F53E5003B694}" w:val=" ADDIN NE.Ref.{95D4F5B8-236A-4552-A93C-F53E5003B694}&lt;Citation&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21483&lt;/_accessed&gt;&lt;_author_aff&gt;北京大学光华管理学院;中南财经政法大学会计学院;&lt;/_author_aff&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522372&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Citation&gt;_x000a_"/>
    <w:docVar w:name="NE.Ref{98AE7C0A-83E2-43F2-87FA-5687E24F0CC8}" w:val=" ADDIN NE.Ref.{98AE7C0A-83E2-43F2-87FA-5687E24F0CC8}&lt;Citation&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809236&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9B08062F-EB40-4467-A8C2-B7E537AB2629}" w:val=" ADDIN NE.Ref.{9B08062F-EB40-4467-A8C2-B7E537AB2629}&lt;Citation&gt;&lt;Group&gt;&lt;References&gt;&lt;Item&gt;&lt;ID&gt;2729&lt;/ID&gt;&lt;UID&gt;{15070891-8806-4339-8903-7EE1F1DEE332}&lt;/UID&gt;&lt;Title&gt;Taxes and Corporate Finance: A Review&lt;/Title&gt;&lt;Template&gt;Journal Article&lt;/Template&gt;&lt;Star&gt;0&lt;/Star&gt;&lt;Tag&gt;0&lt;/Tag&gt;&lt;Author&gt;Graham, J R&lt;/Author&gt;&lt;Year&gt;2003&lt;/Year&gt;&lt;Details&gt;&lt;_accessed&gt;60799582&lt;/_accessed&gt;&lt;_collection_scope&gt;SSCI;&lt;/_collection_scope&gt;&lt;_created&gt;60670634&lt;/_created&gt;&lt;_date&gt;54565920&lt;/_date&gt;&lt;_db_updated&gt;CrossRef&lt;/_db_updated&gt;&lt;_doi&gt;10.1093/rfs/hhg033&lt;/_doi&gt;&lt;_impact_factor&gt;   3.174&lt;/_impact_factor&gt;&lt;_isbn&gt;0893-9454&lt;/_isbn&gt;&lt;_issue&gt;4&lt;/_issue&gt;&lt;_journal&gt;Review of Financial Studies&lt;/_journal&gt;&lt;_modified&gt;60799582&lt;/_modified&gt;&lt;_pages&gt;1075-1129&lt;/_pages&gt;&lt;_tertiary_title&gt;Review of Financial Studies&lt;/_tertiary_title&gt;&lt;_url&gt;http://rfs.oxfordjournals.org/cgi/doi/10.1093/rfs/hhg033&lt;/_url&gt;&lt;_volume&gt;16&lt;/_volume&gt;&lt;/Details&gt;&lt;Extra&gt;&lt;DBUID&gt;{D3128E1C-2C63-4C1D-B67A-A9728C614FC8}&lt;/DBUID&gt;&lt;/Extra&gt;&lt;/Item&gt;&lt;/References&gt;&lt;/Group&gt;&lt;/Citation&gt;_x000a_"/>
    <w:docVar w:name="NE.Ref{9B49781C-3655-4CB4-9588-075DCB96E210}" w:val=" ADDIN NE.Ref.{9B49781C-3655-4CB4-9588-075DCB96E210}&lt;Citation&gt;&lt;Group&gt;&lt;References&gt;&lt;Item&gt;&lt;ID&gt;2589&lt;/ID&gt;&lt;UID&gt;{F8A46AA0-A110-4D78-82D7-7B27AE5C233F}&lt;/UID&gt;&lt;Title&gt;Corporate tax avoidance and high-powered incentives&lt;/Title&gt;&lt;Template&gt;Journal Article&lt;/Template&gt;&lt;Star&gt;0&lt;/Star&gt;&lt;Tag&gt;5&lt;/Tag&gt;&lt;Author&gt;Desai, Mihir A; Dharmapala, Dhammika&lt;/Author&gt;&lt;Year&gt;2006&lt;/Year&gt;&lt;Details&gt;&lt;_accessed&gt;60670599&lt;/_accessed&gt;&lt;_collection_scope&gt;SSCI;&lt;/_collection_scope&gt;&lt;_created&gt;60670596&lt;/_created&gt;&lt;_db_updated&gt;CrossRef&lt;/_db_updated&gt;&lt;_doi&gt;10.1016/j.jfineco.2005.02.002&lt;/_doi&gt;&lt;_impact_factor&gt;   4.047&lt;/_impact_factor&gt;&lt;_isbn&gt;0304405X&lt;/_isbn&gt;&lt;_issue&gt;1&lt;/_issue&gt;&lt;_journal&gt;Journal of Financial Economics&lt;/_journal&gt;&lt;_modified&gt;60770000&lt;/_modified&gt;&lt;_pages&gt;145-179&lt;/_pages&gt;&lt;_tertiary_title&gt;Journal of Financial Economics&lt;/_tertiary_title&gt;&lt;_url&gt;http://linkinghub.elsevier.com/retrieve/pii/S0304405X05001364_x000d__x000a_http://api.elsevier.com/content/article/PII:S0304405X05001364?httpAccept=text/xml&lt;/_url&gt;&lt;_volume&gt;79&lt;/_volume&gt;&lt;/Details&gt;&lt;Extra&gt;&lt;DBUID&gt;{D3128E1C-2C63-4C1D-B67A-A9728C614FC8}&lt;/DBUID&gt;&lt;/Extra&gt;&lt;/Item&gt;&lt;/References&gt;&lt;/Group&gt;&lt;/Citation&gt;_x000a_"/>
    <w:docVar w:name="NE.Ref{9CA6511B-80B0-45BF-8379-B58AD0B9B3B3}" w:val=" ADDIN NE.Ref.{9CA6511B-80B0-45BF-8379-B58AD0B9B3B3}&lt;Citation&gt;&lt;Group&gt;&lt;References&gt;&lt;Item&gt;&lt;ID&gt;3120&lt;/ID&gt;&lt;UID&gt;{EF1B300B-AB30-4100-BC82-56DBE7466A5F}&lt;/UID&gt;&lt;Title&gt;避税动因的盈余管理方式比较——基于应计项目操控和真实活动操控的研究&lt;/Title&gt;&lt;Template&gt;Journal Article&lt;/Template&gt;&lt;Star&gt;0&lt;/Star&gt;&lt;Tag&gt;0&lt;/Tag&gt;&lt;Author&gt;李增福; 郑友环&lt;/Author&gt;&lt;Year&gt;2010&lt;/Year&gt;&lt;Details&gt;&lt;_accessed&gt;60738277&lt;/_accessed&gt;&lt;_author_aff&gt;华南师范大学经济与管理学院;&lt;/_author_aff&gt;&lt;_collection_scope&gt;CSSCI;中文核心期刊;中文核心期刊;&lt;/_collection_scope&gt;&lt;_created&gt;60738277&lt;/_created&gt;&lt;_date&gt;58075200&lt;/_date&gt;&lt;_db_provider&gt;CNKI: 期刊&lt;/_db_provider&gt;&lt;_db_updated&gt;CNKI - Reference&lt;/_db_updated&gt;&lt;_issue&gt;06&lt;/_issue&gt;&lt;_journal&gt;财经研究&lt;/_journal&gt;&lt;_keywords&gt;所得税改革;盈余管理;应计项目操控;真实活动操控&lt;/_keywords&gt;&lt;_language&gt;Chinese&lt;/_language&gt;&lt;_modified&gt;60761696&lt;/_modified&gt;&lt;_pages&gt;80-89&lt;/_pages&gt;&lt;_url&gt;http://www.cnki.net/KCMS/detail/detail.aspx?FileName=CJYJ201006009&amp;amp;DbName=CJFQ2010&lt;/_url&gt;&lt;_translated_author&gt;Li, Zengfu;Zheng, Youhuan&lt;/_translated_author&gt;&lt;/Details&gt;&lt;Extra&gt;&lt;DBUID&gt;{D3128E1C-2C63-4C1D-B67A-A9728C614FC8}&lt;/DBUID&gt;&lt;/Extra&gt;&lt;/Item&gt;&lt;/References&gt;&lt;/Group&gt;&lt;/Citation&gt;_x000a_"/>
    <w:docVar w:name="NE.Ref{9D1EB1DF-6063-40EF-A1E0-60CA0AD028BA}" w:val=" ADDIN NE.Ref.{9D1EB1DF-6063-40EF-A1E0-60CA0AD028BA}&lt;Citation&gt;&lt;Group&gt;&lt;References&gt;&lt;Item&gt;&lt;ID&gt;1549&lt;/ID&gt;&lt;UID&gt;{8E1C03B1-DE11-4FE5-A74A-19153370BCDA}&lt;/UID&gt;&lt;Title&gt;国有企业支付了更高的职工工资吗?&lt;/Title&gt;&lt;Template&gt;Journal Article&lt;/Template&gt;&lt;Star&gt;0&lt;/Star&gt;&lt;Tag&gt;5&lt;/Tag&gt;&lt;Author&gt;陆正飞; 王雄元; 张鹏&lt;/Author&gt;&lt;Year&gt;2012&lt;/Year&gt;&lt;Details&gt;&lt;_accessed&gt;60536802&lt;/_accessed&gt;&lt;_author_aff&gt;北京大学光华管理学院;中南财经政法大学会计学院;&lt;/_author_aff&gt;&lt;_collection_scope&gt;CSSCI;中文核心期刊;&lt;/_collection_scope&gt;&lt;_created&gt;60521475&lt;/_created&gt;&lt;_date&gt;59019840&lt;/_date&gt;&lt;_db_provider&gt;CNKI: 期刊&lt;/_db_provider&gt;&lt;_db_updated&gt;CNKI - Reference&lt;/_db_updated&gt;&lt;_issue&gt;03&lt;/_issue&gt;&lt;_journal&gt;经济研究&lt;/_journal&gt;&lt;_keywords&gt;转轨经济;股权性质;工资差异&lt;/_keywords&gt;&lt;_language&gt;Chinese&lt;/_language&gt;&lt;_modified&gt;60656244&lt;/_modified&gt;&lt;_pages&gt;28-39&lt;/_pages&gt;&lt;_url&gt;http://www.cnki.net/KCMS/detail/detail.aspx?FileName=JJYJ201203005&amp;amp;DbName=CJFQ2012&lt;/_url&gt;&lt;_translated_author&gt;Lu, Zhengfei;Wang, Xiongyuan;Zhang, Peng&lt;/_translated_author&gt;&lt;/Details&gt;&lt;Extra&gt;&lt;DBUID&gt;{D3128E1C-2C63-4C1D-B67A-A9728C614FC8}&lt;/DBUID&gt;&lt;/Extra&gt;&lt;/Item&gt;&lt;/References&gt;&lt;/Group&gt;&lt;/Citation&gt;_x000a_"/>
    <w:docVar w:name="NE.Ref{9ECB4612-5242-40A6-88E7-0AC3D329FE25}" w:val=" ADDIN NE.Ref.{9ECB4612-5242-40A6-88E7-0AC3D329FE25}&lt;Citation SecTmpl=&quot;1&quot;&gt;&lt;Group&gt;&lt;References&gt;&lt;Item&gt;&lt;ID&gt;2943&lt;/ID&gt;&lt;UID&gt;{EDCE694A-A564-49AE-99B6-FA25235653DC}&lt;/UID&gt;&lt;Title&gt;The incentives for tax planning&lt;/Title&gt;&lt;Template&gt;Journal Article&lt;/Template&gt;&lt;Star&gt;0&lt;/Star&gt;&lt;Tag&gt;5&lt;/Tag&gt;&lt;Author&gt;Armstrong, Christopher S; Blouin, Jennifer L; Larcker, David F&lt;/Author&gt;&lt;Year&gt;2012&lt;/Year&gt;&lt;Details&gt;&lt;_accessed&gt;60801668&lt;/_accessed&gt;&lt;_created&gt;60698037&lt;/_created&gt;&lt;_db_updated&gt;CrossRef&lt;/_db_updated&gt;&lt;_doi&gt;10.1016/j.jacceco.2011.04.001&lt;/_doi&gt;&lt;_impact_factor&gt;   2.724&lt;/_impact_factor&gt;&lt;_isbn&gt;01654101&lt;/_isbn&gt;&lt;_issue&gt;1-2&lt;/_issue&gt;&lt;_journal&gt;Journal of Accounting and Economics&lt;/_journal&gt;&lt;_modified&gt;60769979&lt;/_modified&gt;&lt;_pages&gt;391-411&lt;/_pages&gt;&lt;_tertiary_title&gt;Journal of Accounting and Economics&lt;/_tertiary_title&gt;&lt;_url&gt;http://linkinghub.elsevier.com/retrieve/pii/S0165410111000371_x000d__x000a_http://api.elsevier.com/content/article/PII:S0165410111000371?httpAccept=text/xml&lt;/_url&gt;&lt;_volume&gt;53&lt;/_volume&gt;&lt;/Details&gt;&lt;Extra&gt;&lt;DBUID&gt;{D3128E1C-2C63-4C1D-B67A-A9728C614FC8}&lt;/DBUID&gt;&lt;/Extra&gt;&lt;/Item&gt;&lt;/References&gt;&lt;/Group&gt;&lt;/Citation&gt;_x000a_"/>
    <w:docVar w:name="NE.Ref{9FD852AF-C24A-491B-AD62-21DF69B1DB3F}" w:val=" ADDIN NE.Ref.{9FD852AF-C24A-491B-AD62-21DF69B1DB3F}&lt;Citation&gt;&lt;Group&gt;&lt;References&gt;&lt;Item&gt;&lt;ID&gt;2203&lt;/ID&gt;&lt;UID&gt;{050B9477-7519-4584-A5DF-6190EB303714}&lt;/UID&gt;&lt;Title&gt;国有股权、税收优惠与公司税负&lt;/Title&gt;&lt;Template&gt;Journal Article&lt;/Template&gt;&lt;Star&gt;0&lt;/Star&gt;&lt;Tag&gt;5&lt;/Tag&gt;&lt;Author&gt;吴联生&lt;/Author&gt;&lt;Year&gt;2009&lt;/Year&gt;&lt;Details&gt;&lt;_accessed&gt;60809236&lt;/_accessed&gt;&lt;_author_aff&gt;北京大学光华管理学院;&lt;/_author_aff&gt;&lt;_collection_scope&gt;CSSCI;中文核心期刊;&lt;/_collection_scope&gt;&lt;_created&gt;60551252&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576209&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A0A46372-2783-4AF1-ADBA-2F11B1FEC7A9}" w:val=" ADDIN NE.Ref.{A0A46372-2783-4AF1-ADBA-2F11B1FEC7A9}&lt;Citation&gt;&lt;Group&gt;&lt;References&gt;&lt;Item&gt;&lt;ID&gt;2674&lt;/ID&gt;&lt;UID&gt;{220ACA93-DA96-47C7-ABCF-2869226918C4}&lt;/UID&gt;&lt;Title&gt;CEO After-Tax Compensation Incentives and Corporate Tax Avoidance&lt;/Title&gt;&lt;Template&gt;Journal Article&lt;/Template&gt;&lt;Star&gt;0&lt;/Star&gt;&lt;Tag&gt;3&lt;/Tag&gt;&lt;Author&gt;Gaertner, Fabio B&lt;/Author&gt;&lt;Year&gt;2014&lt;/Year&gt;&lt;Details&gt;&lt;_accessed&gt;60674009&lt;/_accessed&gt;&lt;_collection_scope&gt;SSCI;&lt;/_collection_scope&gt;&lt;_created&gt;60670596&lt;/_created&gt;&lt;_db_updated&gt;CrossRef&lt;/_db_updated&gt;&lt;_doi&gt;10.1111/1911-3846.12058&lt;/_doi&gt;&lt;_impact_factor&gt;   1.263&lt;/_impact_factor&gt;&lt;_issue&gt;4&lt;/_issue&gt;&lt;_journal&gt;Contemporary Accounting Research&lt;/_journal&gt;&lt;_modified&gt;60810266&lt;/_modified&gt;&lt;_pages&gt;1077-1102&lt;/_pages&gt;&lt;_tertiary_title&gt;Contemp Account Res&lt;/_tertiary_title&gt;&lt;_url&gt;http://doi.wiley.com/10.1111/1911-3846.12058&lt;/_url&gt;&lt;_volume&gt;31&lt;/_volume&gt;&lt;/Details&gt;&lt;Extra&gt;&lt;DBUID&gt;{D3128E1C-2C63-4C1D-B67A-A9728C614FC8}&lt;/DBUID&gt;&lt;/Extra&gt;&lt;/Item&gt;&lt;/References&gt;&lt;/Group&gt;&lt;/Citation&gt;_x000a_"/>
    <w:docVar w:name="NE.Ref{A0F36C41-D8A9-4897-AD35-1FA6AC09D901}" w:val=" ADDIN NE.Ref.{A0F36C41-D8A9-4897-AD35-1FA6AC09D901}&lt;Citation&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Group&gt;&lt;References&gt;&lt;Item&gt;&lt;ID&gt;2695&lt;/ID&gt;&lt;UID&gt;{0C085BF5-7DEB-4EFD-AA3F-C697169FFF52}&lt;/UID&gt;&lt;Title&gt;Corporate tax avoidance and stock price crash risk: Firm-level analysis&lt;/Title&gt;&lt;Template&gt;Journal Article&lt;/Template&gt;&lt;Star&gt;0&lt;/Star&gt;&lt;Tag&gt;0&lt;/Tag&gt;&lt;Author&gt;Kim, Jeong-Bon; Li, Yinghua; Zhang, Liandong&lt;/Author&gt;&lt;Year&gt;2011&lt;/Year&gt;&lt;Details&gt;&lt;_accessed&gt;60670602&lt;/_accessed&gt;&lt;_collection_scope&gt;SSCI;&lt;/_collection_scope&gt;&lt;_created&gt;60670596&lt;/_created&gt;&lt;_db_updated&gt;CrossRef&lt;/_db_updated&gt;&lt;_doi&gt;10.1016/j.jfineco.2010.07.007&lt;/_doi&gt;&lt;_impact_factor&gt;   4.047&lt;/_impact_factor&gt;&lt;_isbn&gt;0304405X&lt;/_isbn&gt;&lt;_issue&gt;3&lt;/_issue&gt;&lt;_journal&gt;Journal of Financial Economics&lt;/_journal&gt;&lt;_modified&gt;60790941&lt;/_modified&gt;&lt;_pages&gt;639-662&lt;/_pages&gt;&lt;_tertiary_title&gt;Journal of Financial Economics&lt;/_tertiary_title&gt;&lt;_url&gt;http://linkinghub.elsevier.com/retrieve/pii/S0304405X1100033X_x000d__x000a_http://api.elsevier.com/content/article/PII:S0304405X1100033X?httpAccept=text/xml&lt;/_url&gt;&lt;_volume&gt;100&lt;/_volume&gt;&lt;/Details&gt;&lt;Extra&gt;&lt;DBUID&gt;{D3128E1C-2C63-4C1D-B67A-A9728C614FC8}&lt;/DBUID&gt;&lt;/Extra&gt;&lt;/Item&gt;&lt;/References&gt;&lt;/Group&gt;&lt;/Citation&gt;_x000a_"/>
    <w:docVar w:name="NE.Ref{A1D58EF7-F185-4F35-BB67-CE1583017948}" w:val=" ADDIN NE.Ref.{A1D58EF7-F185-4F35-BB67-CE1583017948}&lt;Citation SecTmpl=&quot;1&quot;&gt;&lt;Group&gt;&lt;References&gt;&lt;Item&gt;&lt;ID&gt;3259&lt;/ID&gt;&lt;UID&gt;{4C7B93D7-5C28-49C8-8340-D05354DD5AA8}&lt;/UID&gt;&lt;Title&gt;企业创新投资与高管薪酬业绩敏感性&lt;/Title&gt;&lt;Template&gt;Journal Article&lt;/Template&gt;&lt;Star&gt;0&lt;/Star&gt;&lt;Tag&gt;0&lt;/Tag&gt;&lt;Author&gt;卢锐&lt;/Author&gt;&lt;Year&gt;2014&lt;/Year&gt;&lt;Details&gt;&lt;_accessed&gt;60798061&lt;/_accessed&gt;&lt;_author_aff&gt;中山大学岭南学院;&lt;/_author_aff&gt;&lt;_collection_scope&gt;CSSCI;中文核心期刊;&lt;/_collection_scope&gt;&lt;_created&gt;60798054&lt;/_created&gt;&lt;_date&gt;60372000&lt;/_date&gt;&lt;_db_provider&gt;CNKI: 期刊&lt;/_db_provider&gt;&lt;_db_updated&gt;CNKI - Reference&lt;/_db_updated&gt;&lt;_issue&gt;10&lt;/_issue&gt;&lt;_journal&gt;会计研究&lt;/_journal&gt;&lt;_keywords&gt;创新;公司治理;高管薪酬;薪酬业绩敏感性&lt;/_keywords&gt;&lt;_language&gt;Chinese&lt;/_language&gt;&lt;_modified&gt;60799496&lt;/_modified&gt;&lt;_pages&gt;36-42+96&lt;/_pages&gt;&lt;_url&gt;http://www.cnki.net/KCMS/detail/detail.aspx?FileName=KJYJ201410005&amp;amp;DbName=CJFQ2014&lt;/_url&gt;&lt;_translated_author&gt;Lu, Rui&lt;/_translated_author&gt;&lt;/Details&gt;&lt;Extra&gt;&lt;DBUID&gt;{D3128E1C-2C63-4C1D-B67A-A9728C614FC8}&lt;/DBUID&gt;&lt;/Extra&gt;&lt;/Item&gt;&lt;/References&gt;&lt;/Group&gt;&lt;/Citation&gt;_x000a_"/>
    <w:docVar w:name="NE.Ref{A3E0A86B-345B-43AC-9004-C04157F93652}" w:val=" ADDIN NE.Ref.{A3E0A86B-345B-43AC-9004-C04157F93652}&lt;Citation&gt;&lt;Group&gt;&lt;References&gt;&lt;Item&gt;&lt;ID&gt;2729&lt;/ID&gt;&lt;UID&gt;{15070891-8806-4339-8903-7EE1F1DEE332}&lt;/UID&gt;&lt;Title&gt;Taxes and Corporate Finance: A Review&lt;/Title&gt;&lt;Template&gt;Journal Article&lt;/Template&gt;&lt;Star&gt;0&lt;/Star&gt;&lt;Tag&gt;0&lt;/Tag&gt;&lt;Author&gt;Graham, J R&lt;/Author&gt;&lt;Year&gt;2003&lt;/Year&gt;&lt;Details&gt;&lt;_accessed&gt;60799582&lt;/_accessed&gt;&lt;_collection_scope&gt;SSCI;&lt;/_collection_scope&gt;&lt;_created&gt;60670634&lt;/_created&gt;&lt;_date&gt;54565920&lt;/_date&gt;&lt;_db_updated&gt;CrossRef&lt;/_db_updated&gt;&lt;_doi&gt;10.1093/rfs/hhg033&lt;/_doi&gt;&lt;_impact_factor&gt;   3.174&lt;/_impact_factor&gt;&lt;_isbn&gt;0893-9454&lt;/_isbn&gt;&lt;_issue&gt;4&lt;/_issue&gt;&lt;_journal&gt;Review of Financial Studies&lt;/_journal&gt;&lt;_modified&gt;60799582&lt;/_modified&gt;&lt;_pages&gt;1075-1129&lt;/_pages&gt;&lt;_tertiary_title&gt;Review of Financial Studies&lt;/_tertiary_title&gt;&lt;_url&gt;http://rfs.oxfordjournals.org/cgi/doi/10.1093/rfs/hhg033&lt;/_url&gt;&lt;_volume&gt;16&lt;/_volume&gt;&lt;/Details&gt;&lt;Extra&gt;&lt;DBUID&gt;{D3128E1C-2C63-4C1D-B67A-A9728C614FC8}&lt;/DBUID&gt;&lt;/Extra&gt;&lt;/Item&gt;&lt;/References&gt;&lt;/Group&gt;&lt;/Citation&gt;_x000a_"/>
    <w:docVar w:name="NE.Ref{A7F4FE12-430E-453F-A64B-0CA43228450E}" w:val=" ADDIN NE.Ref.{A7F4FE12-430E-453F-A64B-0CA43228450E}&lt;Citation&gt;&lt;Group&gt;&lt;References&gt;&lt;Item&gt;&lt;ID&gt;2608&lt;/ID&gt;&lt;UID&gt;{2D7869C9-8C05-4242-86D1-6B26D6ADC0B9}&lt;/UID&gt;&lt;Title&gt;Long-run corporate tax avoidance&lt;/Title&gt;&lt;Template&gt;Journal Article&lt;/Template&gt;&lt;Star&gt;0&lt;/Star&gt;&lt;Tag&gt;3&lt;/Tag&gt;&lt;Author&gt;Dyreng, Scott D; Hanlon, Michelle; Maydew, Edward L&lt;/Author&gt;&lt;Year&gt;2008&lt;/Year&gt;&lt;Details&gt;&lt;_accessed&gt;60701335&lt;/_accessed&gt;&lt;_accession_num&gt;WOS:000252750200003&lt;/_accession_num&gt;&lt;_cited_count&gt;66&lt;/_cited_count&gt;&lt;_collection_scope&gt;SSCI;&lt;/_collection_scope&gt;&lt;_created&gt;60670596&lt;/_created&gt;&lt;_date_display&gt;2008, JAN 2008&lt;/_date_display&gt;&lt;_db_provider&gt;ISI&lt;/_db_provider&gt;&lt;_db_updated&gt;Web of Science-All&lt;/_db_updated&gt;&lt;_doi&gt;10.2308/accr.2008.83.1.61&lt;/_doi&gt;&lt;_impact_factor&gt;   2.267&lt;/_impact_factor&gt;&lt;_isbn&gt;0001-4826&lt;/_isbn&gt;&lt;_issue&gt;1&lt;/_issue&gt;&lt;_journal&gt;ACCOUNTING REVIEW&lt;/_journal&gt;&lt;_modified&gt;60769978&lt;/_modified&gt;&lt;_pages&gt;61-82&lt;/_pages&gt;&lt;_url&gt;http://gateway.isiknowledge.com/gateway/Gateway.cgi?GWVersion=2&amp;amp;SrcAuth=AegeanSoftware&amp;amp;SrcApp=NoteExpress&amp;amp;DestLinkType=FullRecord&amp;amp;DestApp=WOS&amp;amp;KeyUT=000252750200003&lt;/_url&gt;&lt;_volume&gt;83&lt;/_volume&gt;&lt;/Details&gt;&lt;Extra&gt;&lt;DBUID&gt;{D3128E1C-2C63-4C1D-B67A-A9728C614FC8}&lt;/DBUID&gt;&lt;/Extra&gt;&lt;/Item&gt;&lt;/References&gt;&lt;/Group&gt;&lt;/Citation&gt;_x000a_"/>
    <w:docVar w:name="NE.Ref{A80ABE5B-030C-43B7-90FA-A8A745AADDCE}" w:val=" ADDIN NE.Ref.{A80ABE5B-030C-43B7-90FA-A8A745AADDCE}&lt;Citation&gt;&lt;Group&gt;&lt;References&gt;&lt;Item&gt;&lt;ID&gt;1641&lt;/ID&gt;&lt;UID&gt;{217C6900-386A-474A-9A20-B7F145E845D7}&lt;/UID&gt;&lt;Title&gt;融资约束、现金持有与过度投资&lt;/Title&gt;&lt;Template&gt;Journal Article&lt;/Template&gt;&lt;Star&gt;0&lt;/Star&gt;&lt;Tag&gt;0&lt;/Tag&gt;&lt;Author&gt;王彦超&lt;/Author&gt;&lt;Year&gt;2009&lt;/Year&gt;&lt;Details&gt;&lt;_created&gt;60522594&lt;/_created&gt;&lt;_modified&gt;60522600&lt;/_modified&gt;&lt;_db_updated&gt;Wanfangdata&lt;/_db_updated&gt;&lt;_url&gt;http://d.g.wanfangdata.com.cn/NSTLQK_10.1016-j.ijfoodmicro.2011.03.010.aspx&lt;/_url&gt;&lt;_issue&gt;07&lt;/_issue&gt;&lt;_doi&gt;10.1016/j.ijfoodmicro.2011.03.010&lt;/_doi&gt;&lt;_db_provider&gt;北京万方数据股份有限公司&lt;/_db_provider&gt;&lt;_accessed&gt;60522600&lt;/_accessed&gt;&lt;_translated_author&gt;Wang, Yanchao&lt;/_translated_author&gt;&lt;/Details&gt;&lt;Extra&gt;&lt;DBUID&gt;{D3128E1C-2C63-4C1D-B67A-A9728C614FC8}&lt;/DBUID&gt;&lt;/Extra&gt;&lt;/Item&gt;&lt;/References&gt;&lt;/Group&gt;&lt;/Citation&gt;_x000a_"/>
    <w:docVar w:name="NE.Ref{A87B17D1-38DD-4EAB-ACDC-753BD20B6682}" w:val=" ADDIN NE.Ref.{A87B17D1-38DD-4EAB-ACDC-753BD20B6682}&lt;Citation&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Citation&gt;_x000a_"/>
    <w:docVar w:name="NE.Ref{A8F3EC53-E899-4614-B929-DCC1DB8CFBDA}" w:val=" ADDIN NE.Ref.{A8F3EC53-E899-4614-B929-DCC1DB8CFBDA}&lt;Citation&gt;&lt;Group&gt;&lt;References&gt;&lt;Item&gt;&lt;ID&gt;798&lt;/ID&gt;&lt;UID&gt;{3A97F7BA-69EF-4A0A-B19F-F28360EFADDB}&lt;/UID&gt;&lt;Title&gt;国有企业支付了更高的职工工资吗?&lt;/Title&gt;&lt;Template&gt;Journal Article&lt;/Template&gt;&lt;Star&gt;1&lt;/Star&gt;&lt;Tag&gt;0&lt;/Tag&gt;&lt;Author&gt;陆正飞; 王雄元; 张鹏&lt;/Author&gt;&lt;Year&gt;2012&lt;/Year&gt;&lt;Details&gt;&lt;_language&gt;Chinese&lt;/_language&gt;&lt;_created&gt;60492793&lt;/_created&gt;&lt;_modified&gt;60492793&lt;/_modified&gt;&lt;_url&gt;http://www.cnki.net/KCMS/detail/detail.aspx?FileName=JJYJ201203005&amp;amp;DbName=CJFQ2012&lt;/_url&gt;&lt;_journal&gt;经济研究&lt;/_journal&gt;&lt;_issue&gt;03&lt;/_issue&gt;&lt;_pages&gt;28-39&lt;/_pages&gt;&lt;_date&gt;59019840&lt;/_date&gt;&lt;_keywords&gt;转轨经济;股权性质;工资差异&lt;/_keywords&gt;&lt;_author_aff&gt;北京大学光华管理学院;中南财经政法大学会计学院;&lt;/_author_aff&gt;&lt;_db_provider&gt;CNKI: 期刊&lt;/_db_provider&gt;&lt;_accessed&gt;60492793&lt;/_accessed&gt;&lt;_db_updated&gt;CNKI - Reference&lt;/_db_updated&gt;&lt;_translated_author&gt;Lu, Zhengfei;Wang, Xiongyuan;Zhang, Peng&lt;/_translated_author&gt;&lt;/Details&gt;&lt;Extra&gt;&lt;DBUID&gt;{D3128E1C-2C63-4C1D-B67A-A9728C614FC8}&lt;/DBUID&gt;&lt;/Extra&gt;&lt;/Item&gt;&lt;/References&gt;&lt;/Group&gt;&lt;/Citation&gt;_x000a_"/>
    <w:docVar w:name="NE.Ref{A9AA147F-FC28-4FD2-B506-829ED968E317}" w:val=" ADDIN NE.Ref.{A9AA147F-FC28-4FD2-B506-829ED968E317}&lt;Citation&gt;&lt;Group&gt;&lt;References&gt;&lt;Item&gt;&lt;ID&gt;2687&lt;/ID&gt;&lt;UID&gt;{FB385D6F-8D96-4922-8F61-59F6EEF10F14}&lt;/UID&gt;&lt;Title&gt;Labor unions and tax aggressiveness&lt;/Title&gt;&lt;Template&gt;Journal Article&lt;/Template&gt;&lt;Star&gt;0&lt;/Star&gt;&lt;Tag&gt;5&lt;/Tag&gt;&lt;Author&gt;Chyz, James A; Ching Leung, Winnie Siu; Zhen Li, Oliver; Meng Rui, Oliver&lt;/Author&gt;&lt;Year&gt;2013&lt;/Year&gt;&lt;Details&gt;&lt;_accessed&gt;60674835&lt;/_accessed&gt;&lt;_collection_scope&gt;SSCI;&lt;/_collection_scope&gt;&lt;_created&gt;60670596&lt;/_created&gt;&lt;_db_updated&gt;CrossRef&lt;/_db_updated&gt;&lt;_doi&gt;10.1016/j.jfineco.2013.01.012&lt;/_doi&gt;&lt;_impact_factor&gt;   4.047&lt;/_impact_factor&gt;&lt;_isbn&gt;0304405X&lt;/_isbn&gt;&lt;_issue&gt;3&lt;/_issue&gt;&lt;_journal&gt;Journal of Financial Economics&lt;/_journal&gt;&lt;_modified&gt;60790514&lt;/_modified&gt;&lt;_pages&gt;675-698&lt;/_pages&gt;&lt;_tertiary_title&gt;Journal of Financial Economics&lt;/_tertiary_title&gt;&lt;_url&gt;http://linkinghub.elsevier.com/retrieve/pii/S0304405X13000299_x000d__x000a_http://api.elsevier.com/content/article/PII:S0304405X13000299?httpAccept=text/xml&lt;/_url&gt;&lt;_volume&gt;108&lt;/_volume&gt;&lt;/Details&gt;&lt;Extra&gt;&lt;DBUID&gt;{D3128E1C-2C63-4C1D-B67A-A9728C614FC8}&lt;/DBUID&gt;&lt;/Extra&gt;&lt;/Item&gt;&lt;/References&gt;&lt;/Group&gt;&lt;/Citation&gt;_x000a_"/>
    <w:docVar w:name="NE.Ref{AA504116-9CB6-4327-921B-2A048574586E}" w:val=" ADDIN NE.Ref.{AA504116-9CB6-4327-921B-2A048574586E}&lt;Citation SecTmpl=&quot;1&quot;&gt;&lt;Group&gt;&lt;References&gt;&lt;Item&gt;&lt;ID&gt;2700&lt;/ID&gt;&lt;UID&gt;{6BDD6962-8509-48E7-8979-502248B466F4}&lt;/UID&gt;&lt;Title&gt;Taxes, Theft, and Firm Performance&lt;/Title&gt;&lt;Template&gt;Journal Article&lt;/Template&gt;&lt;Star&gt;0&lt;/Star&gt;&lt;Tag&gt;0&lt;/Tag&gt;&lt;Author&gt;MIRONOV, MAXIM&lt;/Author&gt;&lt;Year&gt;2013&lt;/Year&gt;&lt;Details&gt;&lt;_accessed&gt;60670602&lt;/_accessed&gt;&lt;_created&gt;60670596&lt;/_created&gt;&lt;_db_updated&gt;CrossRef&lt;/_db_updated&gt;&lt;_doi&gt;10.1111/jofi.12026&lt;/_doi&gt;&lt;_issue&gt;4&lt;/_issue&gt;&lt;_journal&gt;The Journal of Finance&lt;/_journal&gt;&lt;_modified&gt;60672711&lt;/_modified&gt;&lt;_pages&gt;1441-1472&lt;/_pages&gt;&lt;_tertiary_title&gt;The Journal of Finance&lt;/_tertiary_title&gt;&lt;_url&gt;http://doi.wiley.com/10.1111/jofi.12026&lt;/_url&gt;&lt;_volume&gt;68&lt;/_volume&gt;&lt;/Details&gt;&lt;Extra&gt;&lt;DBUID&gt;{D3128E1C-2C63-4C1D-B67A-A9728C614FC8}&lt;/DBUID&gt;&lt;/Extra&gt;&lt;/Item&gt;&lt;/References&gt;&lt;/Group&gt;&lt;/Citation&gt;_x000a_"/>
    <w:docVar w:name="NE.Ref{AA70F4AF-B4CF-425D-8141-3526E007DE49}" w:val=" ADDIN NE.Ref.{AA70F4AF-B4CF-425D-8141-3526E007DE49}&lt;Citation&gt;&lt;Group&gt;&lt;References&gt;&lt;Item&gt;&lt;ID&gt;820&lt;/ID&gt;&lt;UID&gt;{6FE3E24B-01E7-4683-A94A-4CE92510EEDA}&lt;/UID&gt;&lt;Title&gt;Corporate risk management as a lever for shareholder value creation&lt;/Title&gt;&lt;Template&gt;Journal Article&lt;/Template&gt;&lt;Star&gt;0&lt;/Star&gt;&lt;Tag&gt;0&lt;/Tag&gt;&lt;Author&gt;Bartram, Söhnke M&lt;/Author&gt;&lt;Year&gt;2000&lt;/Year&gt;&lt;Details&gt;&lt;_isbn&gt;1468-0416&lt;/_isbn&gt;&lt;_issue&gt;5&lt;/_issue&gt;&lt;_journal&gt;Financial Markets, Institutions &amp;amp; Instruments&lt;/_journal&gt;&lt;_pages&gt;279-324&lt;/_pages&gt;&lt;_volume&gt;9&lt;/_volume&gt;&lt;_created&gt;60493619&lt;/_created&gt;&lt;_modified&gt;60493620&lt;/_modified&gt;&lt;/Details&gt;&lt;Extra&gt;&lt;DBUID&gt;{D3128E1C-2C63-4C1D-B67A-A9728C614FC8}&lt;/DBUID&gt;&lt;/Extra&gt;&lt;/Item&gt;&lt;/References&gt;&lt;/Group&gt;&lt;/Citation&gt;_x000a_"/>
    <w:docVar w:name="NE.Ref{AC64F155-EEA7-496A-A388-C8767C43F415}" w:val=" ADDIN NE.Ref.{AC64F155-EEA7-496A-A388-C8767C43F415}&lt;Citation&gt;&lt;Group&gt;&lt;References&gt;&lt;Item&gt;&lt;ID&gt;2687&lt;/ID&gt;&lt;UID&gt;{FB385D6F-8D96-4922-8F61-59F6EEF10F14}&lt;/UID&gt;&lt;Title&gt;Labor unions and tax aggressiveness&lt;/Title&gt;&lt;Template&gt;Journal Article&lt;/Template&gt;&lt;Star&gt;0&lt;/Star&gt;&lt;Tag&gt;5&lt;/Tag&gt;&lt;Author&gt;Chyz, James A; Ching Leung, Winnie Siu; Zhen Li, Oliver; Meng Rui, Oliver&lt;/Author&gt;&lt;Year&gt;2013&lt;/Year&gt;&lt;Details&gt;&lt;_accessed&gt;60674835&lt;/_accessed&gt;&lt;_collection_scope&gt;SSCI;&lt;/_collection_scope&gt;&lt;_created&gt;60670596&lt;/_created&gt;&lt;_db_updated&gt;CrossRef&lt;/_db_updated&gt;&lt;_doi&gt;10.1016/j.jfineco.2013.01.012&lt;/_doi&gt;&lt;_impact_factor&gt;   4.047&lt;/_impact_factor&gt;&lt;_isbn&gt;0304405X&lt;/_isbn&gt;&lt;_issue&gt;3&lt;/_issue&gt;&lt;_journal&gt;Journal of Financial Economics&lt;/_journal&gt;&lt;_modified&gt;60790514&lt;/_modified&gt;&lt;_pages&gt;675-698&lt;/_pages&gt;&lt;_tertiary_title&gt;Journal of Financial Economics&lt;/_tertiary_title&gt;&lt;_url&gt;http://linkinghub.elsevier.com/retrieve/pii/S0304405X13000299_x000d__x000a_http://api.elsevier.com/content/article/PII:S0304405X13000299?httpAccept=text/xml&lt;/_url&gt;&lt;_volume&gt;108&lt;/_volume&gt;&lt;/Details&gt;&lt;Extra&gt;&lt;DBUID&gt;{D3128E1C-2C63-4C1D-B67A-A9728C614FC8}&lt;/DBUID&gt;&lt;/Extra&gt;&lt;/Item&gt;&lt;/References&gt;&lt;/Group&gt;&lt;/Citation&gt;_x000a_"/>
    <w:docVar w:name="NE.Ref{AD0DEF31-76EB-4669-97E0-460BCFE43626}" w:val=" ADDIN NE.Ref.{AD0DEF31-76EB-4669-97E0-460BCFE43626}&lt;Citation SecTmpl=&quot;1&quot;&gt;&lt;Group&gt;&lt;References&gt;&lt;Item&gt;&lt;ID&gt;2589&lt;/ID&gt;&lt;UID&gt;{F8A46AA0-A110-4D78-82D7-7B27AE5C233F}&lt;/UID&gt;&lt;Title&gt;Corporate tax avoidance and high-powered incentives&lt;/Title&gt;&lt;Template&gt;Journal Article&lt;/Template&gt;&lt;Star&gt;0&lt;/Star&gt;&lt;Tag&gt;5&lt;/Tag&gt;&lt;Author&gt;Desai, Mihir A; Dharmapala, Dhammika&lt;/Author&gt;&lt;Year&gt;2006&lt;/Year&gt;&lt;Details&gt;&lt;_accessed&gt;60670599&lt;/_accessed&gt;&lt;_collection_scope&gt;SSCI;&lt;/_collection_scope&gt;&lt;_created&gt;60670596&lt;/_created&gt;&lt;_db_updated&gt;CrossRef&lt;/_db_updated&gt;&lt;_doi&gt;10.1016/j.jfineco.2005.02.002&lt;/_doi&gt;&lt;_impact_factor&gt;   4.047&lt;/_impact_factor&gt;&lt;_isbn&gt;0304405X&lt;/_isbn&gt;&lt;_issue&gt;1&lt;/_issue&gt;&lt;_journal&gt;Journal of Financial Economics&lt;/_journal&gt;&lt;_modified&gt;60770000&lt;/_modified&gt;&lt;_pages&gt;145-179&lt;/_pages&gt;&lt;_tertiary_title&gt;Journal of Financial Economics&lt;/_tertiary_title&gt;&lt;_url&gt;http://linkinghub.elsevier.com/retrieve/pii/S0304405X05001364_x000d__x000a_http://api.elsevier.com/content/article/PII:S0304405X05001364?httpAccept=text/xml&lt;/_url&gt;&lt;_volume&gt;79&lt;/_volume&gt;&lt;/Details&gt;&lt;Extra&gt;&lt;DBUID&gt;{D3128E1C-2C63-4C1D-B67A-A9728C614FC8}&lt;/DBUID&gt;&lt;/Extra&gt;&lt;/Item&gt;&lt;/References&gt;&lt;/Group&gt;&lt;/Citation&gt;_x000a_"/>
    <w:docVar w:name="NE.Ref{AD0F52DD-27B3-4F34-8F34-B7E87A32DF4C}" w:val=" ADDIN NE.Ref.{AD0F52DD-27B3-4F34-8F34-B7E87A32DF4C}&lt;Citation&gt;&lt;Group&gt;&lt;References&gt;&lt;Item&gt;&lt;ID&gt;3234&lt;/ID&gt;&lt;UID&gt;{99FB0F3C-0F59-47A2-8501-C508FC4D6CC4}&lt;/UID&gt;&lt;Title&gt;Theory of the firm: Managerial behavior, agency costs and ownership structure&lt;/Title&gt;&lt;Template&gt;Journal Article&lt;/Template&gt;&lt;Star&gt;0&lt;/Star&gt;&lt;Tag&gt;0&lt;/Tag&gt;&lt;Author&gt;Jensen, Michael C; Meckling, William H&lt;/Author&gt;&lt;Year&gt;1976&lt;/Year&gt;&lt;Details&gt;&lt;_collection_scope&gt;SSCI;&lt;/_collection_scope&gt;&lt;_created&gt;60793797&lt;/_created&gt;&lt;_impact_factor&gt;   4.047&lt;/_impact_factor&gt;&lt;_isbn&gt;0304-405X&lt;/_isbn&gt;&lt;_issue&gt;4&lt;/_issue&gt;&lt;_journal&gt;Journal of financial economics&lt;/_journal&gt;&lt;_modified&gt;60794670&lt;/_modified&gt;&lt;_pages&gt;305-360&lt;/_pages&gt;&lt;_volume&gt;3&lt;/_volume&gt;&lt;/Details&gt;&lt;Extra&gt;&lt;DBUID&gt;{D3128E1C-2C63-4C1D-B67A-A9728C614FC8}&lt;/DBUID&gt;&lt;/Extra&gt;&lt;/Item&gt;&lt;/References&gt;&lt;/Group&gt;&lt;/Citation&gt;_x000a_"/>
    <w:docVar w:name="NE.Ref{AD9093C4-2389-4629-9FCE-34B24291AD96}" w:val=" ADDIN NE.Ref.{AD9093C4-2389-4629-9FCE-34B24291AD96}&lt;Citation SecTmpl=&quot;1&quot;&gt;&lt;Group&gt;&lt;References&gt;&lt;Item&gt;&lt;ID&gt;3138&lt;/ID&gt;&lt;UID&gt;{F5A908E9-0FD0-4996-8A2C-C6167015BFDD}&lt;/UID&gt;&lt;Title&gt;企业创新投资与高管薪酬业绩敏感性&lt;/Title&gt;&lt;Template&gt;Journal Article&lt;/Template&gt;&lt;Star&gt;0&lt;/Star&gt;&lt;Tag&gt;0&lt;/Tag&gt;&lt;Author&gt;卢锐&lt;/Author&gt;&lt;Year&gt;2014&lt;/Year&gt;&lt;Details&gt;&lt;_accessed&gt;60738435&lt;/_accessed&gt;&lt;_author_aff&gt;中山大学岭南学院;&lt;/_author_aff&gt;&lt;_collection_scope&gt;CSSCI;中文核心期刊;&lt;/_collection_scope&gt;&lt;_created&gt;60738435&lt;/_created&gt;&lt;_date&gt;60372000&lt;/_date&gt;&lt;_db_provider&gt;CNKI: 期刊&lt;/_db_provider&gt;&lt;_db_updated&gt;CNKI - Reference&lt;/_db_updated&gt;&lt;_issue&gt;10&lt;/_issue&gt;&lt;_journal&gt;会计研究&lt;/_journal&gt;&lt;_keywords&gt;创新;公司治理;高管薪酬;薪酬业绩敏感性&lt;/_keywords&gt;&lt;_language&gt;Chinese&lt;/_language&gt;&lt;_modified&gt;60767766&lt;/_modified&gt;&lt;_pages&gt;36-42+96&lt;/_pages&gt;&lt;_url&gt;http://www.cnki.net/KCMS/detail/detail.aspx?FileName=KJYJ201410005&amp;amp;DbName=CJFQ2014&lt;/_url&gt;&lt;_translated_author&gt;Lu, Rui&lt;/_translated_author&gt;&lt;/Details&gt;&lt;Extra&gt;&lt;DBUID&gt;{D3128E1C-2C63-4C1D-B67A-A9728C614FC8}&lt;/DBUID&gt;&lt;/Extra&gt;&lt;/Item&gt;&lt;/References&gt;&lt;/Group&gt;&lt;Group&gt;&lt;References&gt;&lt;Item&gt;&lt;ID&gt;2328&lt;/ID&gt;&lt;UID&gt;{E9CDAFCE-77E1-4A37-AD70-997EAE1F4858}&lt;/UID&gt;&lt;Title&gt;高管超额薪酬与公司治理决策&lt;/Title&gt;&lt;Template&gt;Journal Article&lt;/Template&gt;&lt;Star&gt;0&lt;/Star&gt;&lt;Tag&gt;4&lt;/Tag&gt;&lt;Author&gt;方军雄&lt;/Author&gt;&lt;Year&gt;2012&lt;/Year&gt;&lt;Details&gt;&lt;_accessed&gt;60573162&lt;/_accessed&gt;&lt;_author_aff&gt;复旦大学管理学院;&lt;/_author_aff&gt;&lt;_collection_scope&gt;CSSCI;中文核心期刊;&lt;/_collection_scope&gt;&lt;_created&gt;60573161&lt;/_created&gt;&lt;_date&gt;59365440&lt;/_date&gt;&lt;_db_provider&gt;CNKI: 期刊&lt;/_db_provider&gt;&lt;_db_updated&gt;CNKI - Reference&lt;/_db_updated&gt;&lt;_issue&gt;11&lt;/_issue&gt;&lt;_journal&gt;管理世界&lt;/_journal&gt;&lt;_keywords&gt;超额薪酬;标杆;公司治理;高管解聘&lt;/_keywords&gt;&lt;_language&gt;Chinese&lt;/_language&gt;&lt;_modified&gt;60793526&lt;/_modified&gt;&lt;_pages&gt;144-155&lt;/_pages&gt;&lt;_url&gt;http://www.cnki.net/KCMS/detail/detail.aspx?FileName=GLSJ201211013&amp;amp;DbName=CJFQ2012&lt;/_url&gt;&lt;_translated_author&gt;Fang, Junxiong&lt;/_translated_author&gt;&lt;/Details&gt;&lt;Extra&gt;&lt;DBUID&gt;{D3128E1C-2C63-4C1D-B67A-A9728C614FC8}&lt;/DBUID&gt;&lt;/Extra&gt;&lt;/Item&gt;&lt;/References&gt;&lt;/Group&gt;&lt;/Citation&gt;_x000a_"/>
    <w:docVar w:name="NE.Ref{ADC361FB-B465-4925-97CF-BC0D6DF18C00}" w:val=" ADDIN NE.Ref.{ADC361FB-B465-4925-97CF-BC0D6DF18C00}&lt;Citation&gt;&lt;Group&gt;&lt;References&gt;&lt;Item&gt;&lt;ID&gt;798&lt;/ID&gt;&lt;UID&gt;{3A97F7BA-69EF-4A0A-B19F-F28360EFADDB}&lt;/UID&gt;&lt;Title&gt;国有企业支付了更高的职工工资吗?&lt;/Title&gt;&lt;Template&gt;Journal Article&lt;/Template&gt;&lt;Star&gt;1&lt;/Star&gt;&lt;Tag&gt;0&lt;/Tag&gt;&lt;Author&gt;陆正飞; 王雄元; 张鹏&lt;/Author&gt;&lt;Year&gt;2012&lt;/Year&gt;&lt;Details&gt;&lt;_language&gt;Chinese&lt;/_language&gt;&lt;_created&gt;60492793&lt;/_created&gt;&lt;_modified&gt;60492793&lt;/_modified&gt;&lt;_url&gt;http://www.cnki.net/KCMS/detail/detail.aspx?FileName=JJYJ201203005&amp;amp;DbName=CJFQ2012&lt;/_url&gt;&lt;_journal&gt;经济研究&lt;/_journal&gt;&lt;_issue&gt;03&lt;/_issue&gt;&lt;_pages&gt;28-39&lt;/_pages&gt;&lt;_date&gt;59019840&lt;/_date&gt;&lt;_keywords&gt;转轨经济;股权性质;工资差异&lt;/_keywords&gt;&lt;_author_aff&gt;北京大学光华管理学院;中南财经政法大学会计学院;&lt;/_author_aff&gt;&lt;_db_provider&gt;CNKI: 期刊&lt;/_db_provider&gt;&lt;_accessed&gt;60492793&lt;/_accessed&gt;&lt;_db_updated&gt;CNKI - Reference&lt;/_db_updated&gt;&lt;_translated_author&gt;Lu, Zhengfei;Wang, Xiongyuan;Zhang, Peng&lt;/_translated_author&gt;&lt;/Details&gt;&lt;Extra&gt;&lt;DBUID&gt;{D3128E1C-2C63-4C1D-B67A-A9728C614FC8}&lt;/DBUID&gt;&lt;/Extra&gt;&lt;/Item&gt;&lt;/References&gt;&lt;/Group&gt;&lt;/Citation&gt;_x000a_"/>
    <w:docVar w:name="NE.Ref{AF75D1ED-81EA-44C6-B13D-B75B9A224B4A}" w:val=" ADDIN NE.Ref.{AF75D1ED-81EA-44C6-B13D-B75B9A224B4A}&lt;Citation&gt;&lt;Group&gt;&lt;References&gt;&lt;Item&gt;&lt;ID&gt;3258&lt;/ID&gt;&lt;UID&gt;{7182F037-E7AC-411C-9EDE-B8571C11571E}&lt;/UID&gt;&lt;Title&gt;内部控制、产权与高管薪酬业绩敏感性&lt;/Title&gt;&lt;Template&gt;Journal Article&lt;/Template&gt;&lt;Star&gt;0&lt;/Star&gt;&lt;Tag&gt;0&lt;/Tag&gt;&lt;Author&gt;卢锐; 柳建华; 许宁&lt;/Author&gt;&lt;Year&gt;2011&lt;/Year&gt;&lt;Details&gt;&lt;_accessed&gt;60798061&lt;/_accessed&gt;&lt;_author_aff&gt;中山大学岭南学院;华林证券有限责任公司;&lt;/_author_aff&gt;&lt;_collection_scope&gt;CSSCI;中文核心期刊;&lt;/_collection_scope&gt;&lt;_created&gt;60798054&lt;/_created&gt;&lt;_date&gt;58793760&lt;/_date&gt;&lt;_db_provider&gt;CNKI: 期刊&lt;/_db_provider&gt;&lt;_db_updated&gt;CNKI - Reference&lt;/_db_updated&gt;&lt;_issue&gt;10&lt;/_issue&gt;&lt;_journal&gt;会计研究&lt;/_journal&gt;&lt;_keywords&gt;内部控制;产权;薪酬业绩敏感性;协同性&lt;/_keywords&gt;&lt;_language&gt;Chinese&lt;/_language&gt;&lt;_modified&gt;60799496&lt;/_modified&gt;&lt;_pages&gt;42-48+96&lt;/_pages&gt;&lt;_url&gt;http://www.cnki.net/KCMS/detail/detail.aspx?FileName=KJYJ201110008&amp;amp;DbName=CJFQ2011&lt;/_url&gt;&lt;_translated_author&gt;Lu, Rui;Liu, Jianhua;Xu, Ning&lt;/_translated_author&gt;&lt;/Details&gt;&lt;Extra&gt;&lt;DBUID&gt;{D3128E1C-2C63-4C1D-B67A-A9728C614FC8}&lt;/DBUID&gt;&lt;/Extra&gt;&lt;/Item&gt;&lt;/References&gt;&lt;/Group&gt;&lt;/Citation&gt;_x000a_"/>
    <w:docVar w:name="NE.Ref{B051A347-F67F-49E0-BC4B-6C090D4CD830}" w:val=" ADDIN NE.Ref.{B051A347-F67F-49E0-BC4B-6C090D4CD830}&lt;Citation&gt;&lt;Group&gt;&lt;References&gt;&lt;Item&gt;&lt;ID&gt;2729&lt;/ID&gt;&lt;UID&gt;{15070891-8806-4339-8903-7EE1F1DEE332}&lt;/UID&gt;&lt;Title&gt;Taxes and Corporate Finance: A Review&lt;/Title&gt;&lt;Template&gt;Journal Article&lt;/Template&gt;&lt;Star&gt;0&lt;/Star&gt;&lt;Tag&gt;0&lt;/Tag&gt;&lt;Author&gt;Graham, J R&lt;/Author&gt;&lt;Year&gt;2015&lt;/Year&gt;&lt;Details&gt;&lt;_accessed&gt;60670634&lt;/_accessed&gt;&lt;_collection_scope&gt;SSCI;&lt;/_collection_scope&gt;&lt;_created&gt;60670634&lt;/_created&gt;&lt;_date&gt;54565920&lt;/_date&gt;&lt;_db_updated&gt;CrossRef&lt;/_db_updated&gt;&lt;_doi&gt;10.1093/rfs/hhg033&lt;/_doi&gt;&lt;_impact_factor&gt;   3.174&lt;/_impact_factor&gt;&lt;_isbn&gt;0893-9454&lt;/_isbn&gt;&lt;_issue&gt;4&lt;/_issue&gt;&lt;_journal&gt;Review of Financial Studies&lt;/_journal&gt;&lt;_modified&gt;60752038&lt;/_modified&gt;&lt;_pages&gt;1075-1129&lt;/_pages&gt;&lt;_tertiary_title&gt;Review of Financial Studies&lt;/_tertiary_title&gt;&lt;_url&gt;http://rfs.oxfordjournals.org/cgi/doi/10.1093/rfs/hhg033&lt;/_url&gt;&lt;_volume&gt;16&lt;/_volume&gt;&lt;/Details&gt;&lt;Extra&gt;&lt;DBUID&gt;{D3128E1C-2C63-4C1D-B67A-A9728C614FC8}&lt;/DBUID&gt;&lt;/Extra&gt;&lt;/Item&gt;&lt;/References&gt;&lt;/Group&gt;&lt;/Citation&gt;_x000a_"/>
    <w:docVar w:name="NE.Ref{B1D0A53F-B6A5-47E2-82A3-7D3481952965}" w:val=" ADDIN NE.Ref.{B1D0A53F-B6A5-47E2-82A3-7D3481952965}&lt;Citation&gt;&lt;Group&gt;&lt;References&gt;&lt;Item&gt;&lt;ID&gt;1623&lt;/ID&gt;&lt;UID&gt;{C40A2C47-7483-4E7A-A225-4855CD2513ED}&lt;/UID&gt;&lt;Title&gt;权力型国有企业高管支付了更高的职工薪酬吗?&lt;/Title&gt;&lt;Template&gt;Journal Article&lt;/Template&gt;&lt;Star&gt;0&lt;/Star&gt;&lt;Tag&gt;5&lt;/Tag&gt;&lt;Author&gt;王雄元; 何捷; 彭旋; 王鹏&lt;/Author&gt;&lt;Year&gt;2014&lt;/Year&gt;&lt;Details&gt;&lt;_language&gt;Chinese&lt;/_language&gt;&lt;_created&gt;60522375&lt;/_created&gt;&lt;_modified&gt;60522376&lt;/_modified&gt;&lt;_url&gt;http://www.cnki.net/KCMS/detail/detail.aspx?FileName=KJYJ201401008&amp;amp;DbName=CJFQ2014&lt;/_url&gt;&lt;_journal&gt;会计研究&lt;/_journal&gt;&lt;_issue&gt;01&lt;/_issue&gt;&lt;_pages&gt;49-56+95&lt;/_pages&gt;&lt;_date&gt;59978880&lt;/_date&gt;&lt;_keywords&gt;管理层权力;国有企业;职工薪酬;政府干预&lt;/_keywords&gt;&lt;_author_aff&gt;中南财经政法大学会计学院;北京大学光华管理学院;&lt;/_author_aff&gt;&lt;_db_provider&gt;CNKI: 期刊&lt;/_db_provider&gt;&lt;_accessed&gt;60522376&lt;/_accessed&gt;&lt;_db_updated&gt;CNKI - Reference&lt;/_db_updated&gt;&lt;_translated_author&gt;Wang, Xiongyuan;He, Jie;Peng, Xuan;Wang, Peng&lt;/_translated_author&gt;&lt;/Details&gt;&lt;Extra&gt;&lt;DBUID&gt;{D3128E1C-2C63-4C1D-B67A-A9728C614FC8}&lt;/DBUID&gt;&lt;/Extra&gt;&lt;/Item&gt;&lt;/References&gt;&lt;/Group&gt;&lt;/Citation&gt;_x000a_"/>
    <w:docVar w:name="NE.Ref{B2FED6BE-CA78-4BB3-B241-D1668941E9F3}" w:val=" ADDIN NE.Ref.{B2FED6BE-CA78-4BB3-B241-D1668941E9F3}&lt;Citation SecTmpl=&quot;1&quot;&gt;&lt;Group&gt;&lt;References&gt;&lt;Item&gt;&lt;ID&gt;3135&lt;/ID&gt;&lt;UID&gt;{93A78D73-8019-4C34-91F9-16BC55A3285A}&lt;/UID&gt;&lt;Title&gt;企业创新与高管薪酬-业绩敏感性——基于国有上市公司的经验研究&lt;/Title&gt;&lt;Template&gt;Journal Article&lt;/Template&gt;&lt;Star&gt;0&lt;/Star&gt;&lt;Tag&gt;0&lt;/Tag&gt;&lt;Author&gt;江伟; 姚文韬&lt;/Author&gt;&lt;Year&gt;2015&lt;/Year&gt;&lt;Details&gt;&lt;_accessed&gt;60738428&lt;/_accessed&gt;&lt;_author_aff&gt;暨南大学管理学院;暨南大学管理会计研究中心;&lt;/_author_aff&gt;&lt;_collection_scope&gt;CSSCI;中文核心期刊;&lt;/_collection_scope&gt;&lt;_created&gt;60738427&lt;/_created&gt;&lt;_date&gt;60677280&lt;/_date&gt;&lt;_db_provider&gt;CNKI: 期刊&lt;/_db_provider&gt;&lt;_db_updated&gt;CNKI - Reference&lt;/_db_updated&gt;&lt;_issue&gt;05&lt;/_issue&gt;&lt;_journal&gt;经济管理&lt;/_journal&gt;&lt;_keywords&gt;企业创新;薪酬—业绩敏感性;高新技术公司&lt;/_keywords&gt;&lt;_language&gt;Chinese&lt;/_language&gt;&lt;_modified&gt;60738428&lt;/_modified&gt;&lt;_pages&gt;63-73&lt;/_pages&gt;&lt;_url&gt;http://www.cnki.net/KCMS/detail/detail.aspx?FileName=JJGU201505010&amp;amp;DbName=CJFQTEMP&lt;/_url&gt;&lt;_translated_author&gt;Jiang, Wei;Yao, Wentao&lt;/_translated_author&gt;&lt;/Details&gt;&lt;Extra&gt;&lt;DBUID&gt;{D3128E1C-2C63-4C1D-B67A-A9728C614FC8}&lt;/DBUID&gt;&lt;/Extra&gt;&lt;/Item&gt;&lt;/References&gt;&lt;/Group&gt;&lt;/Citation&gt;_x000a_"/>
    <w:docVar w:name="NE.Ref{B3F9057E-C30F-484B-ABDD-C1462EF34B45}" w:val=" ADDIN NE.Ref.{B3F9057E-C30F-484B-ABDD-C1462EF34B45}&lt;Citation SecTmpl=&quot;1&quot;&gt;&lt;Group&gt;&lt;References&gt;&lt;Item&gt;&lt;ID&gt;3271&lt;/ID&gt;&lt;UID&gt;{DC131FFD-FF0F-4BE6-8ABE-335D91DE99B7}&lt;/UID&gt;&lt;Title&gt;Corporate performance and CEO compensation in China&lt;/Title&gt;&lt;Template&gt;Journal Article&lt;/Template&gt;&lt;Star&gt;0&lt;/Star&gt;&lt;Tag&gt;0&lt;/Tag&gt;&lt;Author&gt;Firth, Michael; Fung, Peter MY; Rui, Oliver M&lt;/Author&gt;&lt;Year&gt;2006&lt;/Year&gt;&lt;Details&gt;&lt;_collection_scope&gt;SSCI;&lt;/_collection_scope&gt;&lt;_created&gt;60799131&lt;/_created&gt;&lt;_impact_factor&gt;   1.193&lt;/_impact_factor&gt;&lt;_isbn&gt;0929-1199&lt;/_isbn&gt;&lt;_issue&gt;4&lt;/_issue&gt;&lt;_journal&gt;Journal of Corporate Finance&lt;/_journal&gt;&lt;_modified&gt;60799131&lt;/_modified&gt;&lt;_pages&gt;693-714&lt;/_pages&gt;&lt;_volume&gt;12&lt;/_volume&gt;&lt;/Details&gt;&lt;Extra&gt;&lt;DBUID&gt;{D3128E1C-2C63-4C1D-B67A-A9728C614FC8}&lt;/DBUID&gt;&lt;/Extra&gt;&lt;/Item&gt;&lt;/References&gt;&lt;/Group&gt;&lt;/Citation&gt;_x000a_"/>
    <w:docVar w:name="NE.Ref{B48EFFFA-AE6A-4C91-A5B3-B02AE3BB0C17}" w:val=" ADDIN NE.Ref.{B48EFFFA-AE6A-4C91-A5B3-B02AE3BB0C17}&lt;Citation SecTmpl=&quot;1&quot;&gt;&lt;Group&gt;&lt;References&gt;&lt;Item&gt;&lt;ID&gt;2954&lt;/ID&gt;&lt;UID&gt;{5F879FE5-E6E2-42A7-9292-EDF24EB66967}&lt;/UID&gt;&lt;Title&gt;Internal control versus external manipulation: a model of corporate income tax evasion&lt;/Title&gt;&lt;Template&gt;Journal Article&lt;/Template&gt;&lt;Star&gt;0&lt;/Star&gt;&lt;Tag&gt;0&lt;/Tag&gt;&lt;Author&gt;Chen, K P; Chu, CYC&lt;/Author&gt;&lt;Year&gt;2005&lt;/Year&gt;&lt;Details&gt;&lt;_accessed&gt;60698901&lt;/_accessed&gt;&lt;_accession_num&gt;WOS:000229848900009&lt;/_accession_num&gt;&lt;_cited_count&gt;30&lt;/_cited_count&gt;&lt;_collection_scope&gt;SSCI;&lt;/_collection_scope&gt;&lt;_created&gt;60698894&lt;/_created&gt;&lt;_date_display&gt;2005, SPR 2005&lt;/_date_display&gt;&lt;_db_provider&gt;ISI&lt;/_db_provider&gt;&lt;_db_updated&gt;Web of Science-All&lt;/_db_updated&gt;&lt;_impact_factor&gt;   1.312&lt;/_impact_factor&gt;&lt;_isbn&gt;0741-6261&lt;/_isbn&gt;&lt;_issue&gt;1&lt;/_issue&gt;&lt;_journal&gt;RAND JOURNAL OF ECONOMICS&lt;/_journal&gt;&lt;_modified&gt;60804845&lt;/_modified&gt;&lt;_pages&gt;151-164&lt;/_pages&gt;&lt;_url&gt;http://gateway.isiknowledge.com/gateway/Gateway.cgi?GWVersion=2&amp;amp;SrcAuth=AegeanSoftware&amp;amp;SrcApp=NoteExpress&amp;amp;DestLinkType=FullRecord&amp;amp;DestApp=WOS&amp;amp;KeyUT=000229848900009&lt;/_url&gt;&lt;_volume&gt;36&lt;/_volume&gt;&lt;/Details&gt;&lt;Extra&gt;&lt;DBUID&gt;{D3128E1C-2C63-4C1D-B67A-A9728C614FC8}&lt;/DBUID&gt;&lt;/Extra&gt;&lt;/Item&gt;&lt;/References&gt;&lt;/Group&gt;&lt;/Citation&gt;_x000a_"/>
    <w:docVar w:name="NE.Ref{B4AAD241-467D-4F64-BFA3-04553C3142D8}" w:val=" ADDIN NE.Ref.{B4AAD241-467D-4F64-BFA3-04553C3142D8}&lt;Citation&gt;&lt;Group&gt;&lt;References&gt;&lt;Item&gt;&lt;ID&gt;2662&lt;/ID&gt;&lt;UID&gt;{D7CEE4F5-39AA-4FF5-9F47-767A398A52F4}&lt;/UID&gt;&lt;Title&gt;国有股权、税收优惠与公司税负&lt;/Title&gt;&lt;Template&gt;Journal Article&lt;/Template&gt;&lt;Star&gt;0&lt;/Star&gt;&lt;Tag&gt;0&lt;/Tag&gt;&lt;Author&gt;吴联生&lt;/Author&gt;&lt;Year&gt;2009&lt;/Year&gt;&lt;Details&gt;&lt;_accessed&gt;60670601&lt;/_accessed&gt;&lt;_author_aff&gt;北京大学光华管理学院;&lt;/_author_aff&gt;&lt;_collection_scope&gt;CSSCI;中文核心期刊;&lt;/_collection_scope&gt;&lt;_created&gt;60670596&lt;/_created&gt;&lt;_date&gt;57749760&lt;/_date&gt;&lt;_db_provider&gt;CNKI: 期刊&lt;/_db_provider&gt;&lt;_db_updated&gt;CNKI - Reference&lt;/_db_updated&gt;&lt;_issue&gt;10&lt;/_issue&gt;&lt;_journal&gt;经济研究&lt;/_journal&gt;&lt;_keywords&gt;公司治理;企业所得税;政府干预&lt;/_keywords&gt;&lt;_language&gt;Chinese&lt;/_language&gt;&lt;_modified&gt;60698373&lt;/_modified&gt;&lt;_pages&gt;109-120&lt;/_pages&gt;&lt;_url&gt;http://www.cnki.net/KCMS/detail/detail.aspx?FileName=JJYJ200910010&amp;amp;DbName=CJFQ2009&lt;/_url&gt;&lt;_translated_author&gt;Wu, Liansheng&lt;/_translated_author&gt;&lt;/Details&gt;&lt;Extra&gt;&lt;DBUID&gt;{D3128E1C-2C63-4C1D-B67A-A9728C614FC8}&lt;/DBUID&gt;&lt;/Extra&gt;&lt;/Item&gt;&lt;/References&gt;&lt;/Group&gt;&lt;/Citation&gt;_x000a_"/>
    <w:docVar w:name="NE.Ref{B5B9AFFF-C590-4DDD-B00F-8C8C2CA723A9}" w:val=" ADDIN NE.Ref.{B5B9AFFF-C590-4DDD-B00F-8C8C2CA723A9}&lt;Citation&gt;&lt;Group&gt;&lt;References&gt;&lt;Item&gt;&lt;ID&gt;3278&lt;/ID&gt;&lt;UID&gt;{1B3EE29C-F026-41DF-9ECF-93DD31180B2F}&lt;/UID&gt;&lt;Title&gt;Strategic Tax and Financial Reporting Decisions: Theory and Evidence&lt;/Title&gt;&lt;Template&gt;Journal Article&lt;/Template&gt;&lt;Star&gt;0&lt;/Star&gt;&lt;Tag&gt;0&lt;/Tag&gt;&lt;Author&gt;MILLS, LILLIAN F; SANSING, RICHARD C&lt;/Author&gt;&lt;Year&gt;2000&lt;/Year&gt;&lt;Details&gt;&lt;_accessed&gt;60808848&lt;/_accessed&gt;&lt;_collection_scope&gt;SSCI;&lt;/_collection_scope&gt;&lt;_created&gt;60808848&lt;/_created&gt;&lt;_doi&gt;10.1111/j.1911-3846.2000.tb00912.x&lt;/_doi&gt;&lt;_impact_factor&gt;   1.263&lt;/_impact_factor&gt;&lt;_journal&gt;Contemporary Accounting Research&lt;/_journal&gt;&lt;_modified&gt;60808848&lt;/_modified&gt;&lt;_pages&gt;85--106&lt;/_pages&gt;&lt;_volume&gt;17&lt;/_volume&gt;&lt;/Details&gt;&lt;Extra&gt;&lt;DBUID&gt;{D3128E1C-2C63-4C1D-B67A-A9728C614FC8}&lt;/DBUID&gt;&lt;/Extra&gt;&lt;/Item&gt;&lt;/References&gt;&lt;/Group&gt;&lt;/Citation&gt;_x000a_"/>
    <w:docVar w:name="NE.Ref{B907A0D6-99B4-4073-8890-844F14C169E5}" w:val=" ADDIN NE.Ref.{B907A0D6-99B4-4073-8890-844F14C169E5}&lt;Citation&gt;&lt;Group&gt;&lt;References&gt;&lt;Item&gt;&lt;ID&gt;2695&lt;/ID&gt;&lt;UID&gt;{0C085BF5-7DEB-4EFD-AA3F-C697169FFF52}&lt;/UID&gt;&lt;Title&gt;Corporate tax avoidance and stock price crash risk: Firm-level analysis&lt;/Title&gt;&lt;Template&gt;Journal Article&lt;/Template&gt;&lt;Star&gt;0&lt;/Star&gt;&lt;Tag&gt;5&lt;/Tag&gt;&lt;Author&gt;Kim, Jeong-Bon; Li, Yinghua; Zhang, Liandong&lt;/Author&gt;&lt;Year&gt;2011&lt;/Year&gt;&lt;Details&gt;&lt;_accessed&gt;60670602&lt;/_accessed&gt;&lt;_collection_scope&gt;SSCI;&lt;/_collection_scope&gt;&lt;_created&gt;60670596&lt;/_created&gt;&lt;_db_updated&gt;CrossRef&lt;/_db_updated&gt;&lt;_doi&gt;10.1016/j.jfineco.2010.07.007&lt;/_doi&gt;&lt;_impact_factor&gt;   4.047&lt;/_impact_factor&gt;&lt;_isbn&gt;0304405X&lt;/_isbn&gt;&lt;_issue&gt;3&lt;/_issue&gt;&lt;_journal&gt;Journal of Financial Economics&lt;/_journal&gt;&lt;_modified&gt;60809736&lt;/_modified&gt;&lt;_pages&gt;639-662&lt;/_pages&gt;&lt;_tertiary_title&gt;Journal of Financial Economics&lt;/_tertiary_title&gt;&lt;_url&gt;http://linkinghub.elsevier.com/retrieve/pii/S0304405X1100033X_x000d__x000a_http://api.elsevier.com/content/article/PII:S0304405X1100033X?httpAccept=text/xml&lt;/_url&gt;&lt;_volume&gt;100&lt;/_volume&gt;&lt;/Details&gt;&lt;Extra&gt;&lt;DBUID&gt;{D3128E1C-2C63-4C1D-B67A-A9728C614FC8}&lt;/DBUID&gt;&lt;/Extra&gt;&lt;/Item&gt;&lt;/References&gt;&lt;/Group&gt;&lt;/Citation&gt;_x000a_"/>
    <w:docVar w:name="NE.Ref{BC0E9235-0C29-43A8-A15C-6255122E2540}" w:val=" ADDIN NE.Ref.{BC0E9235-0C29-43A8-A15C-6255122E2540}&lt;Citation&gt;&lt;Group&gt;&lt;References&gt;&lt;Item&gt;&lt;ID&gt;2667&lt;/ID&gt;&lt;UID&gt;{B1E34C25-EEBC-49F6-B261-6EE942F76A1B}&lt;/UID&gt;&lt;Title&gt;A review of tax research&lt;/Title&gt;&lt;Template&gt;Journal Article&lt;/Template&gt;&lt;Star&gt;1&lt;/Star&gt;&lt;Tag&gt;0&lt;/Tag&gt;&lt;Author&gt;Hanlon, Michelle; Heitzman, Shane&lt;/Author&gt;&lt;Year&gt;2010&lt;/Year&gt;&lt;Details&gt;&lt;_accessed&gt;60752039&lt;/_accessed&gt;&lt;_created&gt;60670596&lt;/_created&gt;&lt;_db_updated&gt;CrossRef&lt;/_db_updated&gt;&lt;_doi&gt;10.1016/j.jacceco.2010.09.002&lt;/_doi&gt;&lt;_impact_factor&gt;   2.724&lt;/_impact_factor&gt;&lt;_isbn&gt;01654101&lt;/_isbn&gt;&lt;_issue&gt;2-3&lt;/_issue&gt;&lt;_journal&gt;Journal of Accounting and Economics&lt;/_journal&gt;&lt;_modified&gt;60862486&lt;/_modified&gt;&lt;_pages&gt;127-178&lt;/_pages&gt;&lt;_tertiary_title&gt;Journal of Accounting and Economics&lt;/_tertiary_title&gt;&lt;_url&gt;http://linkinghub.elsevier.com/retrieve/pii/S0165410110000340_x000d__x000a_http://api.elsevier.com/content/article/PII:S0165410110000340?httpAccept=text/xml&lt;/_url&gt;&lt;_volume&gt;50&lt;/_volume&gt;&lt;/Details&gt;&lt;Extra&gt;&lt;DBUID&gt;{D3128E1C-2C63-4C1D-B67A-A9728C614FC8}&lt;/DBUID&gt;&lt;/Extra&gt;&lt;/Item&gt;&lt;/References&gt;&lt;/Group&gt;&lt;/Citation&gt;_x000a_"/>
    <w:docVar w:name="NE.Ref{BCF16E28-9266-4F7B-B251-B49B2767BE9E}" w:val=" ADDIN NE.Ref.{BCF16E28-9266-4F7B-B251-B49B2767BE9E}&lt;Citation&gt;&lt;Group&gt;&lt;References&gt;&lt;Item&gt;&lt;ID&gt;2730&lt;/ID&gt;&lt;UID&gt;{0AB2E6C1-499F-4AE7-A0E5-CB2E249CF6D2}&lt;/UID&gt;&lt;Title&gt;税收规避与财务报告成本的权衡研究——来自中国2008年所得税改革的证据&lt;/Title&gt;&lt;Template&gt;Journal Article&lt;/Template&gt;&lt;Star&gt;0&lt;/Star&gt;&lt;Tag&gt;3&lt;/Tag&gt;&lt;Author&gt;盖地; 胡国强&lt;/Author&gt;&lt;Year&gt;2012&lt;/Year&gt;&lt;Details&gt;&lt;_accessed&gt;60670637&lt;/_accessed&gt;&lt;_author_aff&gt;天津财经大学商学院;&lt;/_author_aff&gt;&lt;_collection_scope&gt;CSSCI;中文核心期刊;&lt;/_collection_scope&gt;&lt;_created&gt;60670637&lt;/_created&gt;&lt;_date&gt;59012640&lt;/_date&gt;&lt;_db_provider&gt;CNKI: 期刊&lt;/_db_provider&gt;&lt;_db_updated&gt;CNKI - Reference&lt;/_db_updated&gt;&lt;_issue&gt;03&lt;/_issue&gt;&lt;_journal&gt;会计研究&lt;/_journal&gt;&lt;_keywords&gt;税收规避;所得税改革;财务报告成本&lt;/_keywords&gt;&lt;_language&gt;Chinese&lt;/_language&gt;&lt;_modified&gt;60803547&lt;/_modified&gt;&lt;_pages&gt;20-25+94&lt;/_pages&gt;&lt;_url&gt;http://www.cnki.net/KCMS/detail/detail.aspx?FileName=KJYJ201203005&amp;amp;DbName=CJFQ2012&lt;/_url&gt;&lt;_translated_author&gt;Gai, Di;Hu, Guoqiang&lt;/_translated_author&gt;&lt;/Details&gt;&lt;Extra&gt;&lt;DBUID&gt;{D3128E1C-2C63-4C1D-B67A-A9728C614FC8}&lt;/DBUID&gt;&lt;/Extra&gt;&lt;/Item&gt;&lt;/References&gt;&lt;/Group&gt;&lt;/Citation&gt;_x000a_"/>
    <w:docVar w:name="NE.Ref{BE0BDC1B-F8A0-4E4B-8AA5-667C58EC1705}" w:val=" ADDIN NE.Ref.{BE0BDC1B-F8A0-4E4B-8AA5-667C58EC1705}&lt;Citation&gt;&lt;Group&gt;&lt;References&gt;&lt;Item&gt;&lt;ID&gt;2682&lt;/ID&gt;&lt;UID&gt;{2C58885C-24F7-4CAF-8F48-1BC12154E0DA}&lt;/UID&gt;&lt;Title&gt;Do IRS Audits Deter Corporate Tax Avoidance?&lt;/Title&gt;&lt;Template&gt;Journal Article&lt;/Template&gt;&lt;Star&gt;0&lt;/Star&gt;&lt;Tag&gt;4&lt;/Tag&gt;&lt;Author&gt;Hoopes, Jeffrey L; Mescall, Devan; Pittman, Jeffrey A&lt;/Author&gt;&lt;Year&gt;2012&lt;/Year&gt;&lt;Details&gt;&lt;_accessed&gt;60673524&lt;/_accessed&gt;&lt;_created&gt;60670596&lt;/_created&gt;&lt;_db_updated&gt;CrossRef&lt;/_db_updated&gt;&lt;_doi&gt;10.2308/accr-50187&lt;/_doi&gt;&lt;_isbn&gt;0001-4826&lt;/_isbn&gt;&lt;_issue&gt;5&lt;/_issue&gt;&lt;_journal&gt;The Accounting Review&lt;/_journal&gt;&lt;_modified&gt;60698147&lt;/_modified&gt;&lt;_pages&gt;1603-1639&lt;/_pages&gt;&lt;_tertiary_title&gt;The Accounting Review&lt;/_tertiary_title&gt;&lt;_url&gt;http://aaajournals.org/doi/abs/10.2308/accr-50187&lt;/_url&gt;&lt;_volume&gt;87&lt;/_volume&gt;&lt;/Details&gt;&lt;Extra&gt;&lt;DBUID&gt;{D3128E1C-2C63-4C1D-B67A-A9728C614FC8}&lt;/DBUID&gt;&lt;/Extra&gt;&lt;/Item&gt;&lt;/References&gt;&lt;/Group&gt;&lt;/Citation&gt;_x000a_"/>
    <w:docVar w:name="NE.Ref{C1E04CB7-D53F-4D7A-AB60-D9D1BC971BC1}" w:val=" ADDIN NE.Ref.{C1E04CB7-D53F-4D7A-AB60-D9D1BC971BC1}&lt;Citation&gt;&lt;Group&gt;&lt;References&gt;&lt;Item&gt;&lt;ID&gt;2694&lt;/ID&gt;&lt;UID&gt;{B1B77C24-81AE-4DF3-90CC-87DFCF7C716D}&lt;/UID&gt;&lt;Title&gt;Beauty is in the eye of the beholder: The effect of corporate tax avoidance on the cost of bank loans&lt;/Title&gt;&lt;Template&gt;Journal Article&lt;/Template&gt;&lt;Star&gt;0&lt;/Star&gt;&lt;Tag&gt;3&lt;/Tag&gt;&lt;Author&gt;Hasan, Iftekhar; Hoi, Chun Keung Stan; Wu, Qiang; Zhang, Hao&lt;/Author&gt;&lt;Year&gt;2014&lt;/Year&gt;&lt;Details&gt;&lt;_accessed&gt;60670602&lt;/_accessed&gt;&lt;_collection_scope&gt;SSCI;&lt;/_collection_scope&gt;&lt;_created&gt;60670596&lt;/_created&gt;&lt;_db_updated&gt;CrossRef&lt;/_db_updated&gt;&lt;_doi&gt;10.1016/j.jfineco.2014.03.004&lt;/_doi&gt;&lt;_impact_factor&gt;   4.047&lt;/_impact_factor&gt;&lt;_isbn&gt;0304405X&lt;/_isbn&gt;&lt;_issue&gt;1&lt;/_issue&gt;&lt;_journal&gt;Journal of Financial Economics&lt;/_journal&gt;&lt;_modified&gt;60790936&lt;/_modified&gt;&lt;_pages&gt;109-130&lt;/_pages&gt;&lt;_tertiary_title&gt;Journal of Financial Economics&lt;/_tertiary_title&gt;&lt;_url&gt;http://linkinghub.elsevier.com/retrieve/pii/S0304405X14000464_x000d__x000a_http://api.elsevier.com/content/article/PII:S0304405X14000464?httpAccept=text/xml&lt;/_url&gt;&lt;_volume&gt;113&lt;/_volume&gt;&lt;/Details&gt;&lt;Extra&gt;&lt;DBUID&gt;{D3128E1C-2C63-4C1D-B67A-A9728C614FC8}&lt;/DBUID&gt;&lt;/Extra&gt;&lt;/Item&gt;&lt;/References&gt;&lt;/Group&gt;&lt;/Citation&gt;_x000a_"/>
    <w:docVar w:name="NE.Ref{C21CB7E7-B06C-4B4F-B338-3AB66E7100F2}" w:val=" ADDIN NE.Ref.{C21CB7E7-B06C-4B4F-B338-3AB66E7100F2}&lt;Citation SecTmpl=&quot;1&quot;&gt;&lt;Group&gt;&lt;References&gt;&lt;Item&gt;&lt;ID&gt;676&lt;/ID&gt;&lt;UID&gt;{C6743F5F-219D-417E-B061-84A6FEBEC7C1}&lt;/UID&gt;&lt;Title&gt;CEO Pay-for-Complexity and the Risk of Managerial Diversion from Multinational Diversification&lt;/Title&gt;&lt;Template&gt;Journal Article&lt;/Template&gt;&lt;Star&gt;0&lt;/Star&gt;&lt;Tag&gt;5&lt;/Tag&gt;&lt;Author&gt;Black, Dirk E; Dikolli, Shane S; Dyreng, Scott D&lt;/Author&gt;&lt;Year&gt;2014&lt;/Year&gt;&lt;Details&gt;&lt;_bibtex_key&gt;BlackDikolli-676&lt;/_bibtex_key&gt;&lt;_collection_scope&gt;SSCI;&lt;/_collection_scope&gt;&lt;_created&gt;60418616&lt;/_created&gt;&lt;_date&gt;2014-03-01&lt;/_date&gt;&lt;_date_display&gt;2014_x000d__x000a_2014/03/01&lt;/_date_display&gt;&lt;_doi&gt;10.1111/1911-3846.12024&lt;/_doi&gt;&lt;_impact_factor&gt;   1.263&lt;/_impact_factor&gt;&lt;_isbn&gt;1911-3846&lt;/_isbn&gt;&lt;_issue&gt;1&lt;/_issue&gt;&lt;_journal&gt;Contemporary Accounting Research&lt;/_journal&gt;&lt;_keywords&gt;CEO compensation; diversification; complexity&lt;/_keywords&gt;&lt;_modified&gt;60799533&lt;/_modified&gt;&lt;_pages&gt;103-135&lt;/_pages&gt;&lt;_url&gt;http://dx.doi.org/10.1111/1911-3846.12024&lt;/_url&gt;&lt;_volume&gt;31&lt;/_volume&gt;&lt;/Details&gt;&lt;Extra&gt;&lt;DBUID&gt;{D3128E1C-2C63-4C1D-B67A-A9728C614FC8}&lt;/DBUID&gt;&lt;/Extra&gt;&lt;/Item&gt;&lt;/References&gt;&lt;/Group&gt;&lt;/Citation&gt;_x000a_"/>
    <w:docVar w:name="NE.Ref{C2401A9D-6A66-4DEF-A52F-C1647D5A0E8A}" w:val=" ADDIN NE.Ref.{C2401A9D-6A66-4DEF-A52F-C1647D5A0E8A}&lt;Citation&gt;&lt;Group&gt;&lt;References&gt;&lt;Item&gt;&lt;ID&gt;819&lt;/ID&gt;&lt;UID&gt;{1756176A-2AC2-4C1A-A08B-5B5B827C42BF}&lt;/UID&gt;&lt;Title&gt;职工激励、工资刚性与企业绩效——基于国有非上市公司的经验证据&lt;/Title&gt;&lt;Template&gt;Journal Article&lt;/Template&gt;&lt;Star&gt;0&lt;/Star&gt;&lt;Tag&gt;0&lt;/Tag&gt;&lt;Author&gt;陈冬华; 范从来; 沈永建; 周亚虹&lt;/Author&gt;&lt;Year&gt;2010&lt;/Year&gt;&lt;Details&gt;&lt;_language&gt;Chinese&lt;/_language&gt;&lt;_created&gt;60493523&lt;/_created&gt;&lt;_modified&gt;60493523&lt;/_modified&gt;&lt;_url&gt;http://www.cnki.net/KCMS/detail/detail.aspx?FileName=JJYJ201007010&amp;amp;DbName=CJFQ2010&lt;/_url&gt;&lt;_journal&gt;经济研究&lt;/_journal&gt;&lt;_issue&gt;07&lt;/_issue&gt;&lt;_pages&gt;116-129&lt;/_pages&gt;&lt;_date&gt;58142880&lt;/_date&gt;&lt;_keywords&gt;职工激励;工资刚性;企业绩效&lt;/_keywords&gt;&lt;_author_aff&gt;南京大学会计与财务研究院;南京大学商学院经济学院;南京大学商学院管理学院会计学系;上海财经大学经济学院;&lt;/_author_aff&gt;&lt;_db_provider&gt;CNKI: 期刊&lt;/_db_provider&gt;&lt;_accessed&gt;60493523&lt;/_accessed&gt;&lt;_db_updated&gt;CNKI - Reference&lt;/_db_updated&gt;&lt;_translated_author&gt;Chen, Donghua;Fan, Conglai;Shen, Yongjian;Zhou, Yahong&lt;/_translated_author&gt;&lt;/Details&gt;&lt;Extra&gt;&lt;DBUID&gt;{D3128E1C-2C63-4C1D-B67A-A9728C614FC8}&lt;/DBUID&gt;&lt;/Extra&gt;&lt;/Item&gt;&lt;/References&gt;&lt;/Group&gt;&lt;/Citation&gt;_x000a_"/>
    <w:docVar w:name="NE.Ref{C369C7B6-6086-4F28-8A1B-A2B0072BEA0D}" w:val=" ADDIN NE.Ref.{C369C7B6-6086-4F28-8A1B-A2B0072BEA0D}&lt;Citation&gt;&lt;Group&gt;&lt;References&gt;&lt;Item&gt;&lt;ID&gt;2676&lt;/ID&gt;&lt;UID&gt;{3AEA3D7E-A613-443F-9F19-E876BD828157}&lt;/UID&gt;&lt;Title&gt;Corporate governance, incentives, and tax avoidance&lt;/Title&gt;&lt;Template&gt;Journal Article&lt;/Template&gt;&lt;Star&gt;0&lt;/Star&gt;&lt;Tag&gt;4&lt;/Tag&gt;&lt;Author&gt;Armstrong, Christopher S; Blouin, Jennifer L; Jagolinzer, Alan D; Larcker, David F&lt;/Author&gt;&lt;Year&gt;2015&lt;/Year&gt;&lt;Details&gt;&lt;_accessed&gt;60672388&lt;/_accessed&gt;&lt;_created&gt;60670596&lt;/_created&gt;&lt;_db_updated&gt;CrossRef&lt;/_db_updated&gt;&lt;_doi&gt;10.1016/j.jacceco.2015.02.003&lt;/_doi&gt;&lt;_impact_factor&gt;   2.724&lt;/_impact_factor&gt;&lt;_isbn&gt;01654101&lt;/_isbn&gt;&lt;_issue&gt;1&lt;/_issue&gt;&lt;_journal&gt;Journal of Accounting and Economics&lt;/_journal&gt;&lt;_modified&gt;60769407&lt;/_modified&gt;&lt;_pages&gt;1-17&lt;/_pages&gt;&lt;_tertiary_title&gt;Journal of Accounting and Economics&lt;/_tertiary_title&gt;&lt;_url&gt;http://linkinghub.elsevier.com/retrieve/pii/S0165410115000178_x000d__x000a_http://api.elsevier.com/content/article/PII:S0165410115000178?httpAccept=text/xml&lt;/_url&gt;&lt;_volume&gt;60&lt;/_volume&gt;&lt;/Details&gt;&lt;Extra&gt;&lt;DBUID&gt;{D3128E1C-2C63-4C1D-B67A-A9728C614FC8}&lt;/DBUID&gt;&lt;/Extra&gt;&lt;/Item&gt;&lt;/References&gt;&lt;/Group&gt;&lt;/Citation&gt;_x000a_"/>
    <w:docVar w:name="NE.Ref{C71153B4-1725-4A19-B1C9-637155AA094C}" w:val=" ADDIN NE.Ref.{C71153B4-1725-4A19-B1C9-637155AA094C}&lt;Citation&gt;&lt;Group&gt;&lt;References&gt;&lt;Item&gt;&lt;ID&gt;812&lt;/ID&gt;&lt;UID&gt;{01468B17-2AC4-4BC3-891A-0F170903F6AF}&lt;/UID&gt;&lt;Title&gt;The corporate propensity to save&lt;/Title&gt;&lt;Template&gt;Journal Article&lt;/Template&gt;&lt;Star&gt;0&lt;/Star&gt;&lt;Tag&gt;0&lt;/Tag&gt;&lt;Author&gt;Riddick, Leigh A; Whited, Toni M&lt;/Author&gt;&lt;Year&gt;2009&lt;/Year&gt;&lt;Details&gt;&lt;_isbn&gt;1540-6261&lt;/_isbn&gt;&lt;_issue&gt;4&lt;/_issue&gt;&lt;_journal&gt;The Journal of Finance&lt;/_journal&gt;&lt;_pages&gt;1729-1766&lt;/_pages&gt;&lt;_volume&gt;64&lt;/_volume&gt;&lt;_created&gt;60492811&lt;/_created&gt;&lt;_modified&gt;60492812&lt;/_modified&gt;&lt;/Details&gt;&lt;Extra&gt;&lt;DBUID&gt;{D3128E1C-2C63-4C1D-B67A-A9728C614FC8}&lt;/DBUID&gt;&lt;/Extra&gt;&lt;/Item&gt;&lt;/References&gt;&lt;/Group&gt;&lt;/Citation&gt;_x000a_"/>
    <w:docVar w:name="NE.Ref{C769E58C-FAF3-49AE-A78B-4D620CB7552A}" w:val=" ADDIN NE.Ref.{C769E58C-FAF3-49AE-A78B-4D620CB7552A}&lt;Citation&gt;&lt;Group&gt;&lt;References&gt;&lt;Item&gt;&lt;ID&gt;2649&lt;/ID&gt;&lt;UID&gt;{687BA254-579A-434D-B058-F2147A7DBC62}&lt;/UID&gt;&lt;Title&gt;控制权性质影响税收敏感性吗?——基于企业劳动力需求的检验&lt;/Title&gt;&lt;Template&gt;Journal Article&lt;/Template&gt;&lt;Star&gt;0&lt;/Star&gt;&lt;Tag&gt;0&lt;/Tag&gt;&lt;Author&gt;王跃堂; 王国俊; 彭洋&lt;/Author&gt;&lt;Year&gt;2012&lt;/Year&gt;&lt;Details&gt;&lt;_accessed&gt;60673644&lt;/_accessed&gt;&lt;_author_aff&gt;南京大学管理学院会计学系;&lt;/_author_aff&gt;&lt;_collection_scope&gt;CSSCI;中文核心期刊;&lt;/_collection_scope&gt;&lt;_created&gt;60670596&lt;/_created&gt;&lt;_date&gt;59064480&lt;/_date&gt;&lt;_db_provider&gt;CNKI: 期刊&lt;/_db_provider&gt;&lt;_db_updated&gt;CNKI - Reference&lt;/_db_updated&gt;&lt;_issue&gt;04&lt;/_issue&gt;&lt;_journal&gt;经济研究&lt;/_journal&gt;&lt;_keywords&gt;控制权性质;税收敏感性;企业劳动力需求&lt;/_keywords&gt;&lt;_language&gt;Chinese&lt;/_language&gt;&lt;_modified&gt;60670615&lt;/_modified&gt;&lt;_pages&gt;52-63&lt;/_pages&gt;&lt;_url&gt;http://www.cnki.net/KCMS/detail/detail.aspx?FileName=JJYJ201204007&amp;amp;DbName=CJFQ2012&lt;/_url&gt;&lt;_translated_author&gt;Wang, Yuetang;Wang, Guojun;Peng, Yang&lt;/_translated_author&gt;&lt;/Details&gt;&lt;Extra&gt;&lt;DBUID&gt;{D3128E1C-2C63-4C1D-B67A-A9728C614FC8}&lt;/DBUID&gt;&lt;/Extra&gt;&lt;/Item&gt;&lt;/References&gt;&lt;/Group&gt;&lt;/Citation&gt;_x000a_"/>
    <w:docVar w:name="NE.Ref{C7A7B1EE-9B47-4486-8A59-38D359986CD6}" w:val=" ADDIN NE.Ref.{C7A7B1EE-9B47-4486-8A59-38D359986CD6}&lt;Citation&gt;&lt;Group&gt;&lt;References&gt;&lt;Item&gt;&lt;ID&gt;2733&lt;/ID&gt;&lt;UID&gt;{6CC347D0-308E-4AA5-89F2-4C8B19DB4561}&lt;/UID&gt;&lt;Title&gt;Taxes and business strategy: A planning approach&lt;/Title&gt;&lt;Template&gt;Book&lt;/Template&gt;&lt;Star&gt;0&lt;/Star&gt;&lt;Tag&gt;5&lt;/Tag&gt;&lt;Author&gt;Scholes, Myron S; Wolfson, Mark A; Erickson, Merle; Maydew, Edward L; Shevlin, Terry&lt;/Author&gt;&lt;Year&gt;1992&lt;/Year&gt;&lt;Details&gt;&lt;_accessed&gt;60673610&lt;/_accessed&gt;&lt;_created&gt;60672778&lt;/_created&gt;&lt;_isbn&gt;0138857407&lt;/_isbn&gt;&lt;_modified&gt;60701771&lt;/_modified&gt;&lt;_publisher&gt;Prentice Hall Englewood Cliffs, NJ&lt;/_publisher&gt;&lt;/Details&gt;&lt;Extra&gt;&lt;DBUID&gt;{D3128E1C-2C63-4C1D-B67A-A9728C614FC8}&lt;/DBUID&gt;&lt;/Extra&gt;&lt;/Item&gt;&lt;/References&gt;&lt;/Group&gt;&lt;/Citation&gt;_x000a_"/>
    <w:docVar w:name="NE.Ref{CC245458-04AE-4E27-A8D4-DF63F48DC472}" w:val=" ADDIN NE.Ref.{CC245458-04AE-4E27-A8D4-DF63F48DC472}&lt;Citation&gt;&lt;Group&gt;&lt;References&gt;&lt;Item&gt;&lt;ID&gt;1656&lt;/ID&gt;&lt;UID&gt;{5C0A9DDA-0275-4281-8D4C-1BC3C198DAC7}&lt;/UID&gt;&lt;Title&gt;税率对外资企业逃避税行为影响的研究&lt;/Title&gt;&lt;Template&gt;Journal Article&lt;/Template&gt;&lt;Star&gt;0&lt;/Star&gt;&lt;Tag&gt;5&lt;/Tag&gt;&lt;Author&gt;毛程连; 吉黎&lt;/Author&gt;&lt;Year&gt;2014&lt;/Year&gt;&lt;Details&gt;&lt;_accessed&gt;60524317&lt;/_accessed&gt;&lt;_author_aff&gt;对外经济贸易大学国际经济贸易学院;&lt;/_author_aff&gt;&lt;_collection_scope&gt;CSSCI;中文核心期刊;&lt;/_collection_scope&gt;&lt;_created&gt;60524317&lt;/_created&gt;&lt;_date&gt;60189120&lt;/_date&gt;&lt;_db_provider&gt;CNKI: 期刊&lt;/_db_provider&gt;&lt;_db_updated&gt;CNKI - Reference&lt;/_db_updated&gt;&lt;_issue&gt;06&lt;/_issue&gt;&lt;_journal&gt;世界经济&lt;/_journal&gt;&lt;_keywords&gt;逃避税;两税合并;企业所得税;外资企业&lt;/_keywords&gt;&lt;_modified&gt;60576209&lt;/_modified&gt;&lt;_pages&gt;73-89&lt;/_pages&gt;&lt;_url&gt;http://www.cnki.net/KCMS/detail/detail.aspx?FileName=SJJJ201406005&amp;amp;DbName=CJFQTEMP&lt;/_url&gt;&lt;_translated_author&gt;Mao, Chenglian;Ji, Li&lt;/_translated_author&gt;&lt;/Details&gt;&lt;Extra&gt;&lt;DBUID&gt;{D3128E1C-2C63-4C1D-B67A-A9728C614FC8}&lt;/DBUID&gt;&lt;/Extra&gt;&lt;/Item&gt;&lt;/References&gt;&lt;/Group&gt;&lt;/Citation&gt;_x000a_"/>
    <w:docVar w:name="NE.Ref{CC5780E3-FAD2-4210-A8B1-6AA58CBDAE41}" w:val=" ADDIN NE.Ref.{CC5780E3-FAD2-4210-A8B1-6AA58CBDAE41}&lt;Citation&gt;&lt;Group&gt;&lt;References&gt;&lt;Item&gt;&lt;ID&gt;2733&lt;/ID&gt;&lt;UID&gt;{6CC347D0-308E-4AA5-89F2-4C8B19DB4561}&lt;/UID&gt;&lt;Title&gt;Taxes and business strategy: A planning approach&lt;/Title&gt;&lt;Template&gt;Book&lt;/Template&gt;&lt;Star&gt;0&lt;/Star&gt;&lt;Tag&gt;5&lt;/Tag&gt;&lt;Author&gt;Scholes, Myron S; Wolfson, Mark A; Erickson, Merle; Maydew, Edward L; Shevlin, Terry&lt;/Author&gt;&lt;Year&gt;1992&lt;/Year&gt;&lt;Details&gt;&lt;_accessed&gt;60673610&lt;/_accessed&gt;&lt;_created&gt;60672778&lt;/_created&gt;&lt;_isbn&gt;0138857407&lt;/_isbn&gt;&lt;_modified&gt;60701771&lt;/_modified&gt;&lt;_publisher&gt;Prentice Hall Englewood Cliffs, NJ&lt;/_publisher&gt;&lt;/Details&gt;&lt;Extra&gt;&lt;DBUID&gt;{D3128E1C-2C63-4C1D-B67A-A9728C614FC8}&lt;/DBUID&gt;&lt;/Extra&gt;&lt;/Item&gt;&lt;/References&gt;&lt;/Group&gt;&lt;/Citation&gt;_x000a_"/>
    <w:docVar w:name="NE.Ref{CE29E1F4-F0AB-4AD0-88E9-3B7A010BF49F}" w:val=" ADDIN NE.Ref.{CE29E1F4-F0AB-4AD0-88E9-3B7A010BF49F}&lt;Citation SecTmpl=&quot;1&quot;&gt;&lt;Group&gt;&lt;References&gt;&lt;Item&gt;&lt;ID&gt;3258&lt;/ID&gt;&lt;UID&gt;{7182F037-E7AC-411C-9EDE-B8571C11571E}&lt;/UID&gt;&lt;Title&gt;内部控制、产权与高管薪酬业绩敏感性&lt;/Title&gt;&lt;Template&gt;Journal Article&lt;/Template&gt;&lt;Star&gt;0&lt;/Star&gt;&lt;Tag&gt;0&lt;/Tag&gt;&lt;Author&gt;卢锐; 柳建华; 许宁&lt;/Author&gt;&lt;Year&gt;2011&lt;/Year&gt;&lt;Details&gt;&lt;_accessed&gt;60798061&lt;/_accessed&gt;&lt;_author_aff&gt;中山大学岭南学院;华林证券有限责任公司;&lt;/_author_aff&gt;&lt;_collection_scope&gt;CSSCI;中文核心期刊;&lt;/_collection_scope&gt;&lt;_created&gt;60798054&lt;/_created&gt;&lt;_date&gt;58793760&lt;/_date&gt;&lt;_db_provider&gt;CNKI: 期刊&lt;/_db_provider&gt;&lt;_db_updated&gt;CNKI - Reference&lt;/_db_updated&gt;&lt;_issue&gt;10&lt;/_issue&gt;&lt;_journal&gt;会计研究&lt;/_journal&gt;&lt;_keywords&gt;内部控制;产权;薪酬业绩敏感性;协同性&lt;/_keywords&gt;&lt;_language&gt;Chinese&lt;/_language&gt;&lt;_modified&gt;60799496&lt;/_modified&gt;&lt;_pages&gt;42-48+96&lt;/_pages&gt;&lt;_url&gt;http://www.cnki.net/KCMS/detail/detail.aspx?FileName=KJYJ201110008&amp;amp;DbName=CJFQ2011&lt;/_url&gt;&lt;_translated_author&gt;Lu, Rui;Liu, Jianhua;Xu, Ning&lt;/_translated_author&gt;&lt;/Details&gt;&lt;Extra&gt;&lt;DBUID&gt;{D3128E1C-2C63-4C1D-B67A-A9728C614FC8}&lt;/DBUID&gt;&lt;/Extra&gt;&lt;/Item&gt;&lt;/References&gt;&lt;/Group&gt;&lt;/Citation&gt;_x000a_"/>
    <w:docVar w:name="NE.Ref{CEFB479F-155B-4758-A4FB-3920FC0BB971}" w:val=" ADDIN NE.Ref.{CEFB479F-155B-4758-A4FB-3920FC0BB971}&lt;Citation&gt;&lt;Group&gt;&lt;References&gt;&lt;Item&gt;&lt;ID&gt;2590&lt;/ID&gt;&lt;UID&gt;{242D6936-4F6C-429D-9E58-A34BFB8B98D7}&lt;/UID&gt;&lt;Title&gt;Are family firms more tax aggressive than non-family firms?&lt;/Title&gt;&lt;Template&gt;Journal Article&lt;/Template&gt;&lt;Star&gt;0&lt;/Star&gt;&lt;Tag&gt;3&lt;/Tag&gt;&lt;Author&gt;Chen, Shuping; Chen, Xia; Cheng, Qiang; Shevlin, Terry&lt;/Author&gt;&lt;Year&gt;2010&lt;/Year&gt;&lt;Details&gt;&lt;_accessed&gt;60670599&lt;/_accessed&gt;&lt;_collection_scope&gt;SSCI;&lt;/_collection_scope&gt;&lt;_created&gt;60670596&lt;/_created&gt;&lt;_db_updated&gt;CrossRef&lt;/_db_updated&gt;&lt;_doi&gt;10.1016/j.jfineco.2009.02.003&lt;/_doi&gt;&lt;_impact_factor&gt;   4.047&lt;/_impact_factor&gt;&lt;_isbn&gt;0304405X&lt;/_isbn&gt;&lt;_issue&gt;1&lt;/_issue&gt;&lt;_journal&gt;Journal of Financial Economics&lt;/_journal&gt;&lt;_modified&gt;60809523&lt;/_modified&gt;&lt;_pages&gt;41-61&lt;/_pages&gt;&lt;_tertiary_title&gt;Journal of Financial Economics&lt;/_tertiary_title&gt;&lt;_url&gt;http://linkinghub.elsevier.com/retrieve/pii/S0304405X09001640_x000d__x000a_http://api.elsevier.com/content/article/PII:S0304405X09001640?httpAccept=text/xml&lt;/_url&gt;&lt;_volume&gt;95&lt;/_volume&gt;&lt;/Details&gt;&lt;Extra&gt;&lt;DBUID&gt;{D3128E1C-2C63-4C1D-B67A-A9728C614FC8}&lt;/DBUID&gt;&lt;/Extra&gt;&lt;/Item&gt;&lt;/References&gt;&lt;/Group&gt;&lt;/Citation&gt;_x000a_"/>
    <w:docVar w:name="NE.Ref{D084A839-AD37-4F8F-AC2A-3D86AD301661}" w:val=" ADDIN NE.Ref.{D084A839-AD37-4F8F-AC2A-3D86AD301661}&lt;Citation&gt;&lt;Group&gt;&lt;References&gt;&lt;Item&gt;&lt;ID&gt;2943&lt;/ID&gt;&lt;UID&gt;{EDCE694A-A564-49AE-99B6-FA25235653DC}&lt;/UID&gt;&lt;Title&gt;The incentives for tax planning&lt;/Title&gt;&lt;Template&gt;Journal Article&lt;/Template&gt;&lt;Star&gt;0&lt;/Star&gt;&lt;Tag&gt;5&lt;/Tag&gt;&lt;Author&gt;Armstrong, Christopher S; Blouin, Jennifer L; Larcker, David F&lt;/Author&gt;&lt;Year&gt;2012&lt;/Year&gt;&lt;Details&gt;&lt;_accessed&gt;60801668&lt;/_accessed&gt;&lt;_created&gt;60698037&lt;/_created&gt;&lt;_db_updated&gt;CrossRef&lt;/_db_updated&gt;&lt;_doi&gt;10.1016/j.jacceco.2011.04.001&lt;/_doi&gt;&lt;_impact_factor&gt;   2.724&lt;/_impact_factor&gt;&lt;_isbn&gt;01654101&lt;/_isbn&gt;&lt;_issue&gt;1-2&lt;/_issue&gt;&lt;_journal&gt;Journal of Accounting and Economics&lt;/_journal&gt;&lt;_modified&gt;60769979&lt;/_modified&gt;&lt;_pages&gt;391-411&lt;/_pages&gt;&lt;_tertiary_title&gt;Journal of Accounting and Economics&lt;/_tertiary_title&gt;&lt;_url&gt;http://linkinghub.elsevier.com/retrieve/pii/S0165410111000371_x000d__x000a_http://api.elsevier.com/content/article/PII:S0165410111000371?httpAccept=text/xml&lt;/_url&gt;&lt;_volume&gt;53&lt;/_volume&gt;&lt;/Details&gt;&lt;Extra&gt;&lt;DBUID&gt;{D3128E1C-2C63-4C1D-B67A-A9728C614FC8}&lt;/DBUID&gt;&lt;/Extra&gt;&lt;/Item&gt;&lt;/References&gt;&lt;/Group&gt;&lt;/Citation&gt;_x000a_"/>
    <w:docVar w:name="NE.Ref{D16B7983-9935-4C58-A5B3-11D32269FED5}" w:val=" ADDIN NE.Ref.{D16B7983-9935-4C58-A5B3-11D32269FED5}&lt;Citation SecTmpl=&quot;1&quot;&gt;&lt;Group&gt;&lt;References&gt;&lt;Item&gt;&lt;ID&gt;3073&lt;/ID&gt;&lt;UID&gt;{7315898F-7AC4-4DA2-8989-602D2732B570}&lt;/UID&gt;&lt;Title&gt;会计—税收差异与薪酬契约&lt;/Title&gt;&lt;Template&gt;Journal Article&lt;/Template&gt;&lt;Star&gt;0&lt;/Star&gt;&lt;Tag&gt;5&lt;/Tag&gt;&lt;Author&gt;刘行; 叶康涛&lt;/Author&gt;&lt;Year&gt;2012&lt;/Year&gt;&lt;Details&gt;&lt;_accessed&gt;60731110&lt;/_accessed&gt;&lt;_author_aff&gt;中国人民大学商学院;&lt;/_author_aff&gt;&lt;_created&gt;60731109&lt;/_created&gt;&lt;_date&gt;59145120&lt;/_date&gt;&lt;_db_provider&gt;CNKI: 期刊&lt;/_db_provider&gt;&lt;_db_updated&gt;CNKI - Reference&lt;/_db_updated&gt;&lt;_issue&gt;02&lt;/_issue&gt;&lt;_journal&gt;中国会计评论&lt;/_journal&gt;&lt;_keywords&gt;会计—税收差异;薪酬—业绩敏感性;薪酬“粘性”盈余质量&lt;/_keywords&gt;&lt;_modified&gt;60780457&lt;/_modified&gt;&lt;_pages&gt;179-200&lt;/_pages&gt;&lt;_url&gt;http://www.cnki.net/KCMS/detail/detail.aspx?FileName=ZKJP201202009&amp;amp;DbName=CJFQ2012&lt;/_url&gt;&lt;_translated_author&gt;Liu, Xing;Ye, Kangtao&lt;/_translated_author&gt;&lt;/Details&gt;&lt;Extra&gt;&lt;DBUID&gt;{D3128E1C-2C63-4C1D-B67A-A9728C614FC8}&lt;/DBUID&gt;&lt;/Extra&gt;&lt;/Item&gt;&lt;/References&gt;&lt;/Group&gt;&lt;/Citation&gt;_x000a_"/>
    <w:docVar w:name="NE.Ref{D2D1C335-8AAB-4097-8B28-166726E6191D}" w:val=" ADDIN NE.Ref.{D2D1C335-8AAB-4097-8B28-166726E6191D}&lt;Citation&gt;&lt;Group&gt;&lt;References&gt;&lt;Item&gt;&lt;ID&gt;808&lt;/ID&gt;&lt;UID&gt;{40D7B43B-F458-419B-8FE8-EB7AA4DA4720}&lt;/UID&gt;&lt;Title&gt;Why Do U.S. Firms Hold So Much More Cash than They Used To&lt;/Title&gt;&lt;Template&gt;Journal Article&lt;/Template&gt;&lt;Star&gt;0&lt;/Star&gt;&lt;Tag&gt;0&lt;/Tag&gt;&lt;Author/&gt;&lt;Year&gt;0&lt;/Year&gt;&lt;Details&gt;&lt;_created&gt;60492807&lt;/_created&gt;&lt;_modified&gt;60492807&lt;/_modified&gt;&lt;/Details&gt;&lt;Extra&gt;&lt;DBUID&gt;{D3128E1C-2C63-4C1D-B67A-A9728C614FC8}&lt;/DBUID&gt;&lt;/Extra&gt;&lt;/Item&gt;&lt;/References&gt;&lt;/Group&gt;&lt;/Citation&gt;_x000a_"/>
    <w:docVar w:name="NE.Ref{D370D6E2-8099-4C1C-BFCF-B7722FEE4B8D}" w:val=" ADDIN NE.Ref.{D370D6E2-8099-4C1C-BFCF-B7722FEE4B8D}&lt;Citation&gt;&lt;Group&gt;&lt;References&gt;&lt;Item&gt;&lt;ID&gt;2667&lt;/ID&gt;&lt;UID&gt;{B1E34C25-EEBC-49F6-B261-6EE942F76A1B}&lt;/UID&gt;&lt;Title&gt;A review of tax research&lt;/Title&gt;&lt;Template&gt;Journal Article&lt;/Template&gt;&lt;Star&gt;1&lt;/Star&gt;&lt;Tag&gt;0&lt;/Tag&gt;&lt;Author&gt;Hanlon, Michelle; Heitzman, Shane&lt;/Author&gt;&lt;Year&gt;2010&lt;/Year&gt;&lt;Details&gt;&lt;_accessed&gt;60752039&lt;/_accessed&gt;&lt;_created&gt;60670596&lt;/_created&gt;&lt;_db_updated&gt;CrossRef&lt;/_db_updated&gt;&lt;_doi&gt;10.1016/j.jacceco.2010.09.002&lt;/_doi&gt;&lt;_impact_factor&gt;   2.724&lt;/_impact_factor&gt;&lt;_isbn&gt;01654101&lt;/_isbn&gt;&lt;_issue&gt;2-3&lt;/_issue&gt;&lt;_journal&gt;Journal of Accounting and Economics&lt;/_journal&gt;&lt;_modified&gt;60862486&lt;/_modified&gt;&lt;_pages&gt;127-178&lt;/_pages&gt;&lt;_tertiary_title&gt;Journal of Accounting and Economics&lt;/_tertiary_title&gt;&lt;_url&gt;http://linkinghub.elsevier.com/retrieve/pii/S0165410110000340_x000d__x000a_http://api.elsevier.com/content/article/PII:S0165410110000340?httpAccept=text/xml&lt;/_url&gt;&lt;_volume&gt;50&lt;/_volume&gt;&lt;/Details&gt;&lt;Extra&gt;&lt;DBUID&gt;{D3128E1C-2C63-4C1D-B67A-A9728C614FC8}&lt;/DBUID&gt;&lt;/Extra&gt;&lt;/Item&gt;&lt;/References&gt;&lt;/Group&gt;&lt;/Citation&gt;_x000a_"/>
    <w:docVar w:name="NE.Ref{D686A0C0-0E2D-4348-9401-03819498C96F}" w:val=" ADDIN NE.Ref.{D686A0C0-0E2D-4348-9401-03819498C96F}&lt;Citation SecTmpl=&quot;1&quot;&gt;&lt;Group&gt;&lt;References&gt;&lt;Item&gt;&lt;ID&gt;2589&lt;/ID&gt;&lt;UID&gt;{F8A46AA0-A110-4D78-82D7-7B27AE5C233F}&lt;/UID&gt;&lt;Title&gt;Corporate tax avoidance and high-powered incentives&lt;/Title&gt;&lt;Template&gt;Journal Article&lt;/Template&gt;&lt;Star&gt;0&lt;/Star&gt;&lt;Tag&gt;5&lt;/Tag&gt;&lt;Author&gt;Desai, Mihir A; Dharmapala, Dhammika&lt;/Author&gt;&lt;Year&gt;2006&lt;/Year&gt;&lt;Details&gt;&lt;_accessed&gt;60670599&lt;/_accessed&gt;&lt;_collection_scope&gt;SSCI;&lt;/_collection_scope&gt;&lt;_created&gt;60670596&lt;/_created&gt;&lt;_db_updated&gt;CrossRef&lt;/_db_updated&gt;&lt;_doi&gt;10.1016/j.jfineco.2005.02.002&lt;/_doi&gt;&lt;_impact_factor&gt;   4.047&lt;/_impact_factor&gt;&lt;_isbn&gt;0304405X&lt;/_isbn&gt;&lt;_issue&gt;1&lt;/_issue&gt;&lt;_journal&gt;Journal of Financial Economics&lt;/_journal&gt;&lt;_modified&gt;60770000&lt;/_modified&gt;&lt;_pages&gt;145-179&lt;/_pages&gt;&lt;_tertiary_title&gt;Journal of Financial Economics&lt;/_tertiary_title&gt;&lt;_url&gt;http://linkinghub.elsevier.com/retrieve/pii/S0304405X05001364_x000d__x000a_http://api.elsevier.com/content/article/PII:S0304405X05001364?httpAccept=text/xml&lt;/_url&gt;&lt;_volume&gt;79&lt;/_volume&gt;&lt;/Details&gt;&lt;Extra&gt;&lt;DBUID&gt;{D3128E1C-2C63-4C1D-B67A-A9728C614FC8}&lt;/DBUID&gt;&lt;/Extra&gt;&lt;/Item&gt;&lt;/References&gt;&lt;/Group&gt;&lt;/Citation&gt;_x000a_"/>
    <w:docVar w:name="NE.Ref{D7E07A2D-33DF-4091-9D40-554C720D0615}" w:val=" ADDIN NE.Ref.{D7E07A2D-33DF-4091-9D40-554C720D0615}&lt;Citation&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Citation&gt;_x000a_"/>
    <w:docVar w:name="NE.Ref{D869E1B9-FF23-4B71-9BEF-9FD549BC48D0}" w:val=" ADDIN NE.Ref.{D869E1B9-FF23-4B71-9BEF-9FD549BC48D0}&lt;Citation&gt;&lt;Group&gt;&lt;References&gt;&lt;Item&gt;&lt;ID&gt;779&lt;/ID&gt;&lt;UID&gt;{7D68FB2D-BA59-463E-89DE-359D0B2C4132}&lt;/UID&gt;&lt;Title&gt;高管继任、职工薪酬与隐性契约——基于中国上市公司的经验证据&lt;/Title&gt;&lt;Template&gt;Journal Article&lt;/Template&gt;&lt;Star&gt;0&lt;/Star&gt;&lt;Tag&gt;0&lt;/Tag&gt;&lt;Author&gt;陈冬华; 陈富生; 沈永建; 尤海峰&lt;/Author&gt;&lt;Year&gt;2011&lt;/Year&gt;&lt;Details&gt;&lt;_language&gt;Chinese&lt;/_language&gt;&lt;_created&gt;60492777&lt;/_created&gt;&lt;_modified&gt;60492778&lt;/_modified&gt;&lt;_url&gt;http://www.cnki.net/KCMS/detail/detail.aspx?FileName=JJYJ2011S2011&amp;amp;DbName=CJFQ2011&lt;/_url&gt;&lt;_journal&gt;经济研究&lt;/_journal&gt;&lt;_issue&gt;S2&lt;/_issue&gt;&lt;_pages&gt;100-111&lt;/_pages&gt;&lt;_date&gt;58896000&lt;/_date&gt;&lt;_keywords&gt;高管继任;职工薪酬;隐性契约;公司政治&lt;/_keywords&gt;&lt;_author_aff&gt;南京大学商学院管理学院;香港科技大学商学院;&lt;/_author_aff&gt;&lt;_db_provider&gt;CNKI: 期刊&lt;/_db_provider&gt;&lt;_accessed&gt;60492778&lt;/_accessed&gt;&lt;_db_updated&gt;CNKI - Reference&lt;/_db_updated&gt;&lt;_translated_author&gt;Chen, Donghua;Chen, Fusheng;Shen, Yongjian;You, Haifeng&lt;/_translated_author&gt;&lt;/Details&gt;&lt;Extra&gt;&lt;DBUID&gt;{D3128E1C-2C63-4C1D-B67A-A9728C614FC8}&lt;/DBUID&gt;&lt;/Extra&gt;&lt;/Item&gt;&lt;/References&gt;&lt;/Group&gt;&lt;/Citation&gt;_x000a_"/>
    <w:docVar w:name="NE.Ref{DAF19A3B-3AA0-497B-A66C-77291DF64DDC}" w:val=" ADDIN NE.Ref.{DAF19A3B-3AA0-497B-A66C-77291DF64DDC}&lt;Citation&gt;&lt;Group&gt;&lt;References&gt;&lt;Item&gt;&lt;ID&gt;3253&lt;/ID&gt;&lt;UID&gt;{959C4E97-7269-4F37-A397-06C3F0276F09}&lt;/UID&gt;&lt;Title&gt;关联交易与薪酬契约&lt;/Title&gt;&lt;Template&gt;Journal Article&lt;/Template&gt;&lt;Star&gt;0&lt;/Star&gt;&lt;Tag&gt;4&lt;/Tag&gt;&lt;Author&gt;张圣利&lt;/Author&gt;&lt;Year&gt;2012&lt;/Year&gt;&lt;Details&gt;&lt;_accessed&gt;60798068&lt;/_accessed&gt;&lt;_author_aff&gt;南京大学会计与财务研究院;河南理工大学经济管理学院;&lt;/_author_aff&gt;&lt;_created&gt;60798054&lt;/_created&gt;&lt;_date&gt;59277600&lt;/_date&gt;&lt;_db_provider&gt;CNKI: 期刊&lt;/_db_provider&gt;&lt;_db_updated&gt;CNKI - Reference&lt;/_db_updated&gt;&lt;_issue&gt;03&lt;/_issue&gt;&lt;_journal&gt;中国会计评论&lt;/_journal&gt;&lt;_keywords&gt;关联交易;薪酬契约;薪酬业绩敏感性;薪酬粘性&lt;/_keywords&gt;&lt;_language&gt;Chinese&lt;/_language&gt;&lt;_modified&gt;60804650&lt;/_modified&gt;&lt;_pages&gt;347-368&lt;/_pages&gt;&lt;_url&gt;http://www.cnki.net/KCMS/detail/detail.aspx?FileName=ZKJP201203008&amp;amp;DbName=CJFQ2012&lt;/_url&gt;&lt;_translated_author&gt;Zhang, Shengli&lt;/_translated_author&gt;&lt;/Details&gt;&lt;Extra&gt;&lt;DBUID&gt;{D3128E1C-2C63-4C1D-B67A-A9728C614FC8}&lt;/DBUID&gt;&lt;/Extra&gt;&lt;/Item&gt;&lt;/References&gt;&lt;/Group&gt;&lt;/Citation&gt;_x000a_"/>
    <w:docVar w:name="NE.Ref{DC4324DE-AEAD-482B-96EF-54A391B33AC1}" w:val=" ADDIN NE.Ref.{DC4324DE-AEAD-482B-96EF-54A391B33AC1}&lt;Citation&gt;&lt;Group&gt;&lt;References&gt;&lt;Item&gt;&lt;ID&gt;822&lt;/ID&gt;&lt;UID&gt;{B501E1D8-EA72-4FAE-B350-A965349877A4}&lt;/UID&gt;&lt;Title&gt;Corporate governance and firm cash holdings in the US&lt;/Title&gt;&lt;Template&gt;Journal Article&lt;/Template&gt;&lt;Star&gt;0&lt;/Star&gt;&lt;Tag&gt;0&lt;/Tag&gt;&lt;Author&gt;Harford, Jarrad; Mansi, Sattar A; Maxwell, William F&lt;/Author&gt;&lt;Year&gt;2008&lt;/Year&gt;&lt;Details&gt;&lt;_isbn&gt;0304-405X&lt;/_isbn&gt;&lt;_issue&gt;3&lt;/_issue&gt;&lt;_journal&gt;Journal of Financial Economics&lt;/_journal&gt;&lt;_pages&gt;535-555&lt;/_pages&gt;&lt;_volume&gt;87&lt;/_volume&gt;&lt;_created&gt;60495086&lt;/_created&gt;&lt;_modified&gt;60495086&lt;/_modified&gt;&lt;/Details&gt;&lt;Extra&gt;&lt;DBUID&gt;{D3128E1C-2C63-4C1D-B67A-A9728C614FC8}&lt;/DBUID&gt;&lt;/Extra&gt;&lt;/Item&gt;&lt;/References&gt;&lt;/Group&gt;&lt;/Citation&gt;_x000a_"/>
    <w:docVar w:name="NE.Ref{DC592B48-5B57-477A-92CE-2578E0FD2DF4}" w:val=" ADDIN NE.Ref.{DC592B48-5B57-477A-92CE-2578E0FD2DF4}&lt;Citation&gt;&lt;Group&gt;&lt;References&gt;&lt;Item&gt;&lt;ID&gt;3255&lt;/ID&gt;&lt;UID&gt;{E0A9B654-1748-4074-9444-FD72EF3D3344}&lt;/UID&gt;&lt;Title&gt;国有企业的经理激励契约更不看重绩效吗?&lt;/Title&gt;&lt;Template&gt;Journal Article&lt;/Template&gt;&lt;Star&gt;0&lt;/Star&gt;&lt;Tag&gt;0&lt;/Tag&gt;&lt;Author&gt;姜付秀; 朱冰; 王运通&lt;/Author&gt;&lt;Year&gt;2014&lt;/Year&gt;&lt;Details&gt;&lt;_accessed&gt;60798061&lt;/_accessed&gt;&lt;_author_aff&gt;中国人民大学商学院;&lt;/_author_aff&gt;&lt;_collection_scope&gt;CSSCI;中文核心期刊;&lt;/_collection_scope&gt;&lt;_created&gt;60798054&lt;/_created&gt;&lt;_date&gt;60328800&lt;/_date&gt;&lt;_db_provider&gt;CNKI: 期刊&lt;/_db_provider&gt;&lt;_db_updated&gt;CNKI - Reference&lt;/_db_updated&gt;&lt;_issue&gt;09&lt;/_issue&gt;&lt;_journal&gt;管理世界&lt;/_journal&gt;&lt;_keywords&gt;国有企业;激励契约;薪酬业绩敏感性;强制变更业绩敏感性&lt;/_keywords&gt;&lt;_language&gt;Chinese&lt;/_language&gt;&lt;_modified&gt;60798071&lt;/_modified&gt;&lt;_pages&gt;143-159&lt;/_pages&gt;&lt;_url&gt;http://www.cnki.net/KCMS/detail/detail.aspx?FileName=GLSJ201409013&amp;amp;DbName=CJFQ2014&lt;/_url&gt;&lt;_translated_author&gt;Jiang, Fuxiu;Zhu, Bing;Wang, Yuntong&lt;/_translated_author&gt;&lt;/Details&gt;&lt;Extra&gt;&lt;DBUID&gt;{D3128E1C-2C63-4C1D-B67A-A9728C614FC8}&lt;/DBUID&gt;&lt;/Extra&gt;&lt;/Item&gt;&lt;/References&gt;&lt;/Group&gt;&lt;Group&gt;&lt;References&gt;&lt;Item&gt;&lt;ID&gt;3243&lt;/ID&gt;&lt;UID&gt;{027762F5-02EF-464A-8F0C-5BDCDD0059BE}&lt;/UID&gt;&lt;Title&gt;独立董事的明星效应:基于高管薪酬—业绩敏感性的考察&lt;/Title&gt;&lt;Template&gt;Journal Article&lt;/Template&gt;&lt;Star&gt;0&lt;/Star&gt;&lt;Tag&gt;4&lt;/Tag&gt;&lt;Author&gt;罗进辉&lt;/Author&gt;&lt;Year&gt;2014&lt;/Year&gt;&lt;Details&gt;&lt;_accessed&gt;60798061&lt;/_accessed&gt;&lt;_author_aff&gt;厦门大学管理学院会计系;&lt;/_author_aff&gt;&lt;_collection_scope&gt;CSSCI;中文核心期刊;&lt;/_collection_scope&gt;&lt;_created&gt;60798054&lt;/_created&gt;&lt;_date&gt;60186240&lt;/_date&gt;&lt;_db_provider&gt;CNKI: 期刊&lt;/_db_provider&gt;&lt;_db_updated&gt;CNKI - Reference&lt;/_db_updated&gt;&lt;_issue&gt;03&lt;/_issue&gt;&lt;_journal&gt;南开管理评论&lt;/_journal&gt;&lt;_keywords&gt;独立董事;声誉机制;明星效应;高管薪酬;产权性质&lt;/_keywords&gt;&lt;_language&gt;Chinese&lt;/_language&gt;&lt;_modified&gt;60799533&lt;/_modified&gt;&lt;_pages&gt;62-73&lt;/_pages&gt;&lt;_url&gt;http://www.cnki.net/KCMS/detail/detail.aspx?FileName=LKGP201403007&amp;amp;DbName=CJFQ2014&lt;/_url&gt;&lt;_translated_author&gt;Luo, Jinhui&lt;/_translated_author&gt;&lt;/Details&gt;&lt;Extra&gt;&lt;DBUID&gt;{D3128E1C-2C63-4C1D-B67A-A9728C614FC8}&lt;/DBUID&gt;&lt;/Extra&gt;&lt;/Item&gt;&lt;/References&gt;&lt;/Group&gt;&lt;Group&gt;&lt;References&gt;&lt;Item&gt;&lt;ID&gt;3241&lt;/ID&gt;&lt;UID&gt;{7402BE30-D10A-4C3E-907D-EC482C49A26A}&lt;/UID&gt;&lt;Title&gt;董事网络、独立董事治理与高管激励&lt;/Title&gt;&lt;Template&gt;Journal Article&lt;/Template&gt;&lt;Star&gt;0&lt;/Star&gt;&lt;Tag&gt;0&lt;/Tag&gt;&lt;Author&gt;陈运森; 谢德仁&lt;/Author&gt;&lt;Year&gt;2012&lt;/Year&gt;&lt;Details&gt;&lt;_accessed&gt;60798069&lt;/_accessed&gt;&lt;_author_aff&gt;中央财经大学会计学院;清华大学经济管理学院;&lt;/_author_aff&gt;&lt;_collection_scope&gt;CSSCI;&lt;/_collection_scope&gt;&lt;_created&gt;60798054&lt;/_created&gt;&lt;_date&gt;58985280&lt;/_date&gt;&lt;_db_provider&gt;CNKI: 期刊&lt;/_db_provider&gt;&lt;_db_updated&gt;CNKI - Reference&lt;/_db_updated&gt;&lt;_issue&gt;02&lt;/_issue&gt;&lt;_journal&gt;金融研究&lt;/_journal&gt;&lt;_keywords&gt;董事网络;高管激励;社会网络分析;独立董事&lt;/_keywords&gt;&lt;_modified&gt;60798069&lt;/_modified&gt;&lt;_pages&gt;168-182&lt;/_pages&gt;&lt;_url&gt;http://www.cnki.net/KCMS/detail/detail.aspx?FileName=JRYJ201202015&amp;amp;DbName=CJFQ2012&lt;/_url&gt;&lt;_translated_author&gt;Chen, Yunsen;Xie, Deren&lt;/_translated_author&gt;&lt;/Details&gt;&lt;Extra&gt;&lt;DBUID&gt;{D3128E1C-2C63-4C1D-B67A-A9728C614FC8}&lt;/DBUID&gt;&lt;/Extra&gt;&lt;/Item&gt;&lt;/References&gt;&lt;/Group&gt;&lt;/Citation&gt;_x000a_"/>
    <w:docVar w:name="NE.Ref{DE351280-2344-4319-99A5-170D16991DDA}" w:val=" ADDIN NE.Ref.{DE351280-2344-4319-99A5-170D16991DDA}&lt;Citation&gt;&lt;Group&gt;&lt;References&gt;&lt;Item&gt;&lt;ID&gt;806&lt;/ID&gt;&lt;UID&gt;{77D56CBB-7D4C-4C33-87F7-3495165A0784}&lt;/UID&gt;&lt;Title&gt;Theory of the firm: Managerial behavior, agency costs, and ownership structure&lt;/Title&gt;&lt;Template&gt;Book&lt;/Template&gt;&lt;Star&gt;0&lt;/Star&gt;&lt;Tag&gt;0&lt;/Tag&gt;&lt;Author&gt;Jensen, Michael C; Meckling, William H&lt;/Author&gt;&lt;Year&gt;1979&lt;/Year&gt;&lt;Details&gt;&lt;_isbn&gt;9400992599&lt;/_isbn&gt;&lt;_publisher&gt;Springer&lt;/_publisher&gt;&lt;_created&gt;60492804&lt;/_created&gt;&lt;_modified&gt;60492804&lt;/_modified&gt;&lt;/Details&gt;&lt;Extra&gt;&lt;DBUID&gt;{D3128E1C-2C63-4C1D-B67A-A9728C614FC8}&lt;/DBUID&gt;&lt;/Extra&gt;&lt;/Item&gt;&lt;/References&gt;&lt;/Group&gt;&lt;/Citation&gt;_x000a_"/>
    <w:docVar w:name="NE.Ref{DE568F5F-7081-491E-8FB5-264FE963B59B}" w:val=" ADDIN NE.Ref.{DE568F5F-7081-491E-8FB5-264FE963B59B}&lt;Citation SecTmpl=&quot;1&quot;&gt;&lt;Group&gt;&lt;References&gt;&lt;Item&gt;&lt;ID&gt;3234&lt;/ID&gt;&lt;UID&gt;{99FB0F3C-0F59-47A2-8501-C508FC4D6CC4}&lt;/UID&gt;&lt;Title&gt;Theory of the firm: Managerial behavior, agency costs and ownership structure&lt;/Title&gt;&lt;Template&gt;Journal Article&lt;/Template&gt;&lt;Star&gt;0&lt;/Star&gt;&lt;Tag&gt;0&lt;/Tag&gt;&lt;Author&gt;Jensen, Michael C; Meckling, William H&lt;/Author&gt;&lt;Year&gt;1976&lt;/Year&gt;&lt;Details&gt;&lt;_collection_scope&gt;SSCI;&lt;/_collection_scope&gt;&lt;_created&gt;60793797&lt;/_created&gt;&lt;_impact_factor&gt;   4.047&lt;/_impact_factor&gt;&lt;_isbn&gt;0304-405X&lt;/_isbn&gt;&lt;_issue&gt;4&lt;/_issue&gt;&lt;_journal&gt;Journal of financial economics&lt;/_journal&gt;&lt;_modified&gt;60794670&lt;/_modified&gt;&lt;_pages&gt;305-360&lt;/_pages&gt;&lt;_volume&gt;3&lt;/_volume&gt;&lt;/Details&gt;&lt;Extra&gt;&lt;DBUID&gt;{D3128E1C-2C63-4C1D-B67A-A9728C614FC8}&lt;/DBUID&gt;&lt;/Extra&gt;&lt;/Item&gt;&lt;/References&gt;&lt;/Group&gt;&lt;/Citation&gt;_x000a_"/>
    <w:docVar w:name="NE.Ref{E01785C3-0C17-4ADA-8FEB-2F0CEBD43A8B}" w:val=" ADDIN NE.Ref.{E01785C3-0C17-4ADA-8FEB-2F0CEBD43A8B}&lt;Citation&gt;&lt;Group&gt;&lt;References&gt;&lt;Item&gt;&lt;ID&gt;786&lt;/ID&gt;&lt;UID&gt;{6DA1495E-2833-46C3-A7B1-85B19111C391}&lt;/UID&gt;&lt;Title&gt;权力型国有企业高管支付了更高的职工薪酬吗?&lt;/Title&gt;&lt;Template&gt;Web Page&lt;/Template&gt;&lt;Star&gt;0&lt;/Star&gt;&lt;Tag&gt;0&lt;/Tag&gt;&lt;Author&gt;王雄元; 何捷; 彭旋; 王鹏&lt;/Author&gt;&lt;Year&gt;2014&lt;/Year&gt;&lt;Details&gt;&lt;_accessed&gt;60493533&lt;/_accessed&gt;&lt;_author_aff&gt;中南财经政法大学会计学院;北京大学光华管理学院;&lt;/_author_aff&gt;&lt;_created&gt;60492778&lt;/_created&gt;&lt;_date&gt;59978880&lt;/_date&gt;&lt;_db_provider&gt;CNKI: 期刊&lt;/_db_provider&gt;&lt;_db_updated&gt;CNKI - Reference&lt;/_db_updated&gt;&lt;_issue&gt;01&lt;/_issue&gt;&lt;_journal&gt;会计研究&lt;/_journal&gt;&lt;_keywords&gt;管理层权力;国有企业;职工薪酬;政府干预&lt;/_keywords&gt;&lt;_language&gt;Chinese&lt;/_language&gt;&lt;_modified&gt;60493533&lt;/_modified&gt;&lt;_pages&gt;49-56+95&lt;/_pages&gt;&lt;_url&gt;http://www.cnki.net/KCMS/detail/detail.aspx?FileName=KJYJ201401008&amp;amp;DbName=CJFQ2014&lt;/_url&gt;&lt;_translated_author&gt;Wang, Xiongyuan;He, Jie;Peng, Xuan;Wang, Peng&lt;/_translated_author&gt;&lt;/Details&gt;&lt;Extra&gt;&lt;DBUID&gt;{D3128E1C-2C63-4C1D-B67A-A9728C614FC8}&lt;/DBUID&gt;&lt;/Extra&gt;&lt;/Item&gt;&lt;/References&gt;&lt;/Group&gt;&lt;/Citation&gt;_x000a_"/>
    <w:docVar w:name="NE.Ref{E51BA4A9-D9AC-45C8-A9FB-CAEB96AF7CC3}" w:val=" ADDIN NE.Ref.{E51BA4A9-D9AC-45C8-A9FB-CAEB96AF7CC3}&lt;Citation&gt;&lt;Group&gt;&lt;References&gt;&lt;Item&gt;&lt;ID&gt;2729&lt;/ID&gt;&lt;UID&gt;{15070891-8806-4339-8903-7EE1F1DEE332}&lt;/UID&gt;&lt;Title&gt;Taxes and Corporate Finance: A Review&lt;/Title&gt;&lt;Template&gt;Journal Article&lt;/Template&gt;&lt;Star&gt;0&lt;/Star&gt;&lt;Tag&gt;0&lt;/Tag&gt;&lt;Author&gt;Graham, J R&lt;/Author&gt;&lt;Year&gt;2015&lt;/Year&gt;&lt;Details&gt;&lt;_accessed&gt;60670634&lt;/_accessed&gt;&lt;_collection_scope&gt;SSCI;&lt;/_collection_scope&gt;&lt;_created&gt;60670634&lt;/_created&gt;&lt;_date&gt;54565920&lt;/_date&gt;&lt;_db_updated&gt;CrossRef&lt;/_db_updated&gt;&lt;_doi&gt;10.1093/rfs/hhg033&lt;/_doi&gt;&lt;_impact_factor&gt;   3.174&lt;/_impact_factor&gt;&lt;_isbn&gt;0893-9454&lt;/_isbn&gt;&lt;_issue&gt;4&lt;/_issue&gt;&lt;_journal&gt;Review of Financial Studies&lt;/_journal&gt;&lt;_modified&gt;60752038&lt;/_modified&gt;&lt;_pages&gt;1075-1129&lt;/_pages&gt;&lt;_tertiary_title&gt;Review of Financial Studies&lt;/_tertiary_title&gt;&lt;_url&gt;http://rfs.oxfordjournals.org/cgi/doi/10.1093/rfs/hhg033&lt;/_url&gt;&lt;_volume&gt;16&lt;/_volume&gt;&lt;/Details&gt;&lt;Extra&gt;&lt;DBUID&gt;{D3128E1C-2C63-4C1D-B67A-A9728C614FC8}&lt;/DBUID&gt;&lt;/Extra&gt;&lt;/Item&gt;&lt;/References&gt;&lt;/Group&gt;&lt;/Citation&gt;_x000a_"/>
    <w:docVar w:name="NE.Ref{E59A37E6-8872-4709-B34F-26C70DB34C4E}" w:val=" ADDIN NE.Ref.{E59A37E6-8872-4709-B34F-26C70DB34C4E}&lt;Citation&gt;&lt;Group&gt;&lt;References&gt;&lt;Item&gt;&lt;ID&gt;2945&lt;/ID&gt;&lt;UID&gt;{8310EBEC-85F2-419C-B71C-2B6EEA81D935}&lt;/UID&gt;&lt;Title&gt;The effect of board of director composition on corporate tax aggressiveness&lt;/Title&gt;&lt;Template&gt;Journal Article&lt;/Template&gt;&lt;Star&gt;0&lt;/Star&gt;&lt;Tag&gt;5&lt;/Tag&gt;&lt;Author&gt;Lanis, Roman; Richardson, Grant&lt;/Author&gt;&lt;Year&gt;2011&lt;/Year&gt;&lt;Details&gt;&lt;_accessed&gt;60698151&lt;/_accessed&gt;&lt;_collection_scope&gt;SSCI;&lt;/_collection_scope&gt;&lt;_created&gt;60698151&lt;/_created&gt;&lt;_db_updated&gt;CrossRef&lt;/_db_updated&gt;&lt;_doi&gt;10.1016/j.jaccpubpol.2010.09.003&lt;/_doi&gt;&lt;_impact_factor&gt;   0.547&lt;/_impact_factor&gt;&lt;_isbn&gt;02784254&lt;/_isbn&gt;&lt;_issue&gt;1&lt;/_issue&gt;&lt;_journal&gt;Journal of Accounting and Public Policy&lt;/_journal&gt;&lt;_modified&gt;60769978&lt;/_modified&gt;&lt;_pages&gt;50-70&lt;/_pages&gt;&lt;_tertiary_title&gt;Journal of Accounting and Public Policy&lt;/_tertiary_title&gt;&lt;_url&gt;http://linkinghub.elsevier.com/retrieve/pii/S0278425410000542_x000d__x000a_http://api.elsevier.com/content/article/PII:S0278425410000542?httpAccept=text/xml&lt;/_url&gt;&lt;_volume&gt;30&lt;/_volume&gt;&lt;/Details&gt;&lt;Extra&gt;&lt;DBUID&gt;{D3128E1C-2C63-4C1D-B67A-A9728C614FC8}&lt;/DBUID&gt;&lt;/Extra&gt;&lt;/Item&gt;&lt;/References&gt;&lt;/Group&gt;&lt;/Citation&gt;_x000a_"/>
    <w:docVar w:name="NE.Ref{E6498A75-8783-4AB4-A3E6-98AA52D57440}" w:val=" ADDIN NE.Ref.{E6498A75-8783-4AB4-A3E6-98AA52D57440}&lt;Citation SecTmpl=&quot;1&quot;&gt;&lt;Group&gt;&lt;References&gt;&lt;Item&gt;&lt;ID&gt;3243&lt;/ID&gt;&lt;UID&gt;{027762F5-02EF-464A-8F0C-5BDCDD0059BE}&lt;/UID&gt;&lt;Title&gt;独立董事的明星效应:基于高管薪酬—业绩敏感性的考察&lt;/Title&gt;&lt;Template&gt;Journal Article&lt;/Template&gt;&lt;Star&gt;0&lt;/Star&gt;&lt;Tag&gt;4&lt;/Tag&gt;&lt;Author&gt;罗进辉&lt;/Author&gt;&lt;Year&gt;2014&lt;/Year&gt;&lt;Details&gt;&lt;_accessed&gt;60798061&lt;/_accessed&gt;&lt;_author_aff&gt;厦门大学管理学院会计系;&lt;/_author_aff&gt;&lt;_collection_scope&gt;CSSCI;中文核心期刊;&lt;/_collection_scope&gt;&lt;_created&gt;60798054&lt;/_created&gt;&lt;_date&gt;60186240&lt;/_date&gt;&lt;_db_provider&gt;CNKI: 期刊&lt;/_db_provider&gt;&lt;_db_updated&gt;CNKI - Reference&lt;/_db_updated&gt;&lt;_issue&gt;03&lt;/_issue&gt;&lt;_journal&gt;南开管理评论&lt;/_journal&gt;&lt;_keywords&gt;独立董事;声誉机制;明星效应;高管薪酬;产权性质&lt;/_keywords&gt;&lt;_language&gt;Chinese&lt;/_language&gt;&lt;_modified&gt;60799533&lt;/_modified&gt;&lt;_pages&gt;62-73&lt;/_pages&gt;&lt;_url&gt;http://www.cnki.net/KCMS/detail/detail.aspx?FileName=LKGP201403007&amp;amp;DbName=CJFQ2014&lt;/_url&gt;&lt;_translated_author&gt;Luo, Jinhui&lt;/_translated_author&gt;&lt;/Details&gt;&lt;Extra&gt;&lt;DBUID&gt;{D3128E1C-2C63-4C1D-B67A-A9728C614FC8}&lt;/DBUID&gt;&lt;/Extra&gt;&lt;/Item&gt;&lt;/References&gt;&lt;/Group&gt;&lt;/Citation&gt;_x000a_"/>
    <w:docVar w:name="NE.Ref{E6DF33B9-DD83-4547-A4BC-9A985A80FCE9}" w:val=" ADDIN NE.Ref.{E6DF33B9-DD83-4547-A4BC-9A985A80FCE9}&lt;Citation SecTmpl=&quot;1&quot;&gt;&lt;Group&gt;&lt;References&gt;&lt;Item&gt;&lt;ID&gt;3243&lt;/ID&gt;&lt;UID&gt;{027762F5-02EF-464A-8F0C-5BDCDD0059BE}&lt;/UID&gt;&lt;Title&gt;独立董事的明星效应:基于高管薪酬—业绩敏感性的考察&lt;/Title&gt;&lt;Template&gt;Journal Article&lt;/Template&gt;&lt;Star&gt;0&lt;/Star&gt;&lt;Tag&gt;4&lt;/Tag&gt;&lt;Author&gt;罗进辉&lt;/Author&gt;&lt;Year&gt;2014&lt;/Year&gt;&lt;Details&gt;&lt;_accessed&gt;60798061&lt;/_accessed&gt;&lt;_author_aff&gt;厦门大学管理学院会计系;&lt;/_author_aff&gt;&lt;_collection_scope&gt;CSSCI;中文核心期刊;&lt;/_collection_scope&gt;&lt;_created&gt;60798054&lt;/_created&gt;&lt;_date&gt;60186240&lt;/_date&gt;&lt;_db_provider&gt;CNKI: 期刊&lt;/_db_provider&gt;&lt;_db_updated&gt;CNKI - Reference&lt;/_db_updated&gt;&lt;_issue&gt;03&lt;/_issue&gt;&lt;_journal&gt;南开管理评论&lt;/_journal&gt;&lt;_keywords&gt;独立董事;声誉机制;明星效应;高管薪酬;产权性质&lt;/_keywords&gt;&lt;_language&gt;Chinese&lt;/_language&gt;&lt;_modified&gt;60799533&lt;/_modified&gt;&lt;_pages&gt;62-73&lt;/_pages&gt;&lt;_url&gt;http://www.cnki.net/KCMS/detail/detail.aspx?FileName=LKGP201403007&amp;amp;DbName=CJFQ2014&lt;/_url&gt;&lt;_translated_author&gt;Luo, Jinhui&lt;/_translated_author&gt;&lt;/Details&gt;&lt;Extra&gt;&lt;DBUID&gt;{D3128E1C-2C63-4C1D-B67A-A9728C614FC8}&lt;/DBUID&gt;&lt;/Extra&gt;&lt;/Item&gt;&lt;/References&gt;&lt;/Group&gt;&lt;/Citation&gt;_x000a_"/>
    <w:docVar w:name="NE.Ref{E8113FE8-DB2D-48AE-B1C9-91513E6FF184}" w:val=" ADDIN NE.Ref.{E8113FE8-DB2D-48AE-B1C9-91513E6FF184}&lt;Citation&gt;&lt;Group&gt;&lt;References&gt;&lt;Item&gt;&lt;ID&gt;2956&lt;/ID&gt;&lt;UID&gt;{7DE10254-582F-4C9B-848B-7F08135A3AE1}&lt;/UID&gt;&lt;Title&gt;薪酬委员会建立及其独立性对高管薪酬的影响&lt;/Title&gt;&lt;Template&gt;Journal Article&lt;/Template&gt;&lt;Star&gt;0&lt;/Star&gt;&lt;Tag&gt;5&lt;/Tag&gt;&lt;Author&gt;王琨; 肖星&lt;/Author&gt;&lt;Year&gt;2014&lt;/Year&gt;&lt;Details&gt;&lt;_accessed&gt;60796470&lt;/_accessed&gt;&lt;_created&gt;60704079&lt;/_created&gt;&lt;_issue&gt;3&lt;/_issue&gt;&lt;_journal&gt;中国会计与财务研究&lt;/_journal&gt;&lt;_language&gt;Chinese&lt;/_language&gt;&lt;_modified&gt;60798236&lt;/_modified&gt;&lt;_pages&gt;56-109&lt;/_pages&gt;&lt;_translated_author&gt;Wang, Kun;Xiao, Xing&lt;/_translated_author&gt;&lt;/Details&gt;&lt;Extra&gt;&lt;DBUID&gt;{D3128E1C-2C63-4C1D-B67A-A9728C614FC8}&lt;/DBUID&gt;&lt;/Extra&gt;&lt;/Item&gt;&lt;/References&gt;&lt;/Group&gt;&lt;/Citation&gt;_x000a_"/>
    <w:docVar w:name="NE.Ref{E87AD0D3-F316-410B-85AE-6A55B22B6C3D}" w:val=" ADDIN NE.Ref.{E87AD0D3-F316-410B-85AE-6A55B22B6C3D}&lt;Citation&gt;&lt;Group&gt;&lt;References&gt;&lt;Item&gt;&lt;ID&gt;3253&lt;/ID&gt;&lt;UID&gt;{959C4E97-7269-4F37-A397-06C3F0276F09}&lt;/UID&gt;&lt;Title&gt;关联交易与薪酬契约&lt;/Title&gt;&lt;Template&gt;Journal Article&lt;/Template&gt;&lt;Star&gt;0&lt;/Star&gt;&lt;Tag&gt;0&lt;/Tag&gt;&lt;Author&gt;张圣利&lt;/Author&gt;&lt;Year&gt;2012&lt;/Year&gt;&lt;Details&gt;&lt;_accessed&gt;60798068&lt;/_accessed&gt;&lt;_author_aff&gt;南京大学会计与财务研究院;河南理工大学经济管理学院;&lt;/_author_aff&gt;&lt;_created&gt;60798054&lt;/_created&gt;&lt;_date&gt;59277600&lt;/_date&gt;&lt;_db_provider&gt;CNKI: 期刊&lt;/_db_provider&gt;&lt;_db_updated&gt;CNKI - Reference&lt;/_db_updated&gt;&lt;_issue&gt;03&lt;/_issue&gt;&lt;_journal&gt;中国会计评论&lt;/_journal&gt;&lt;_keywords&gt;关联交易;薪酬契约;薪酬业绩敏感性;薪酬粘性&lt;/_keywords&gt;&lt;_language&gt;Chinese&lt;/_language&gt;&lt;_modified&gt;60798068&lt;/_modified&gt;&lt;_pages&gt;347-368&lt;/_pages&gt;&lt;_url&gt;http://www.cnki.net/KCMS/detail/detail.aspx?FileName=ZKJP201203008&amp;amp;DbName=CJFQ2012&lt;/_url&gt;&lt;_translated_author&gt;Zhang, Shengli&lt;/_translated_author&gt;&lt;/Details&gt;&lt;Extra&gt;&lt;DBUID&gt;{D3128E1C-2C63-4C1D-B67A-A9728C614FC8}&lt;/DBUID&gt;&lt;/Extra&gt;&lt;/Item&gt;&lt;/References&gt;&lt;/Group&gt;&lt;/Citation&gt;_x000a_"/>
    <w:docVar w:name="NE.Ref{E8B21757-3480-46BA-9ADA-AD46D73EE094}" w:val=" ADDIN NE.Ref.{E8B21757-3480-46BA-9ADA-AD46D73EE094}&lt;Citation SecTmpl=&quot;1&quot;&gt;&lt;Group&gt;&lt;References&gt;&lt;Item&gt;&lt;ID&gt;2652&lt;/ID&gt;&lt;UID&gt;{2C90C79F-E707-46A0-982A-FDCBA70B925B}&lt;/UID&gt;&lt;Title&gt;税收竞争、税收执法与企业避税&lt;/Title&gt;&lt;Template&gt;Journal Article&lt;/Template&gt;&lt;Star&gt;0&lt;/Star&gt;&lt;Tag&gt;0&lt;/Tag&gt;&lt;Author&gt;范子英; 田彬彬&lt;/Author&gt;&lt;Year&gt;2013&lt;/Year&gt;&lt;Details&gt;&lt;_accessed&gt;60670601&lt;/_accessed&gt;&lt;_author_aff&gt;华中科技大学经济学院;&lt;/_author_aff&gt;&lt;_collection_scope&gt;CSSCI;中文核心期刊;&lt;/_collection_scope&gt;&lt;_created&gt;60670596&lt;/_created&gt;&lt;_date&gt;59810400&lt;/_date&gt;&lt;_db_provider&gt;CNKI: 期刊&lt;/_db_provider&gt;&lt;_db_updated&gt;CNKI - Reference&lt;/_db_updated&gt;&lt;_issue&gt;09&lt;/_issue&gt;&lt;_journal&gt;经济研究&lt;/_journal&gt;&lt;_keywords&gt;税收执法;征税努力;避税;所得税分享改革&lt;/_keywords&gt;&lt;_language&gt;Chinese&lt;/_language&gt;&lt;_modified&gt;60670615&lt;/_modified&gt;&lt;_pages&gt;99-111&lt;/_pages&gt;&lt;_url&gt;http://www.cnki.net/KCMS/detail/detail.aspx?FileName=JJYJ201309008&amp;amp;DbName=CJFQ2013&lt;/_url&gt;&lt;_translated_author&gt;Fan, Ziying;Tian, Binbin&lt;/_translated_author&gt;&lt;/Details&gt;&lt;Extra&gt;&lt;DBUID&gt;{D3128E1C-2C63-4C1D-B67A-A9728C614FC8}&lt;/DBUID&gt;&lt;/Extra&gt;&lt;/Item&gt;&lt;/References&gt;&lt;/Group&gt;&lt;Group&gt;&lt;References&gt;&lt;Item&gt;&lt;ID&gt;2734&lt;/ID&gt;&lt;UID&gt;{524D096D-0A62-4287-9A4C-8CE68A16938E}&lt;/UID&gt;&lt;Title&gt;Tax avoidance, evasion, and administration&lt;/Title&gt;&lt;Template&gt;Journal Article&lt;/Template&gt;&lt;Star&gt;0&lt;/Star&gt;&lt;Tag&gt;0&lt;/Tag&gt;&lt;Author&gt;Slemrod, Joel; Yitzhaki, Shlomo&lt;/Author&gt;&lt;Year&gt;2002&lt;/Year&gt;&lt;Details&gt;&lt;_created&gt;60673558&lt;/_created&gt;&lt;_isbn&gt;1573-4420&lt;/_isbn&gt;&lt;_journal&gt;Handbook of public economics&lt;/_journal&gt;&lt;_modified&gt;60673560&lt;/_modified&gt;&lt;_pages&gt;1423-1470&lt;/_pages&gt;&lt;_volume&gt;3&lt;/_volume&gt;&lt;/Details&gt;&lt;Extra&gt;&lt;DBUID&gt;{D3128E1C-2C63-4C1D-B67A-A9728C614FC8}&lt;/DBUID&gt;&lt;/Extra&gt;&lt;/Item&gt;&lt;/References&gt;&lt;/Group&gt;&lt;/Citation&gt;_x000a_"/>
    <w:docVar w:name="NE.Ref{EB3DB958-877A-402F-9CF7-E54C008A13EE}" w:val=" ADDIN NE.Ref.{EB3DB958-877A-402F-9CF7-E54C008A13EE}&lt;Citation&gt;&lt;Group&gt;&lt;References&gt;&lt;Item&gt;&lt;ID&gt;1664&lt;/ID&gt;&lt;UID&gt;{2C99A39E-6428-41EF-9568-067FF82CF93B}&lt;/UID&gt;&lt;Title&gt;产品市场竞争、管理层权力与高管薪酬—规模敏感性&lt;/Title&gt;&lt;Template&gt;Journal Article&lt;/Template&gt;&lt;Star&gt;0&lt;/Star&gt;&lt;Tag&gt;5&lt;/Tag&gt;&lt;Author&gt;陈震; 汪静&lt;/Author&gt;&lt;Year&gt;2014&lt;/Year&gt;&lt;Details&gt;&lt;_accessed&gt;60525477&lt;/_accessed&gt;&lt;_author_aff&gt;中南财经政法大学会计学院;&lt;/_author_aff&gt;&lt;_collection_scope&gt;CSSCI;中文核心期刊;&lt;/_collection_scope&gt;&lt;_created&gt;60525477&lt;/_created&gt;&lt;_date&gt;60242400&lt;/_date&gt;&lt;_db_provider&gt;CNKI: 期刊&lt;/_db_provider&gt;&lt;_db_updated&gt;CNKI - Reference&lt;/_db_updated&gt;&lt;_issue&gt;04&lt;/_issue&gt;&lt;_journal&gt;中南财经政法大学学报&lt;/_journal&gt;&lt;_keywords&gt;薪酬—规模敏感性;管理层权力;产品市场竞争;高管薪酬&lt;/_keywords&gt;&lt;_language&gt;Chinese&lt;/_language&gt;&lt;_modified&gt;60792235&lt;/_modified&gt;&lt;_pages&gt;135-142+160&lt;/_pages&gt;&lt;_url&gt;http://www.cnki.net/KCMS/detail/detail.aspx?FileName=ZLCJ201404019&amp;amp;DbName=CJFQ2014&lt;/_url&gt;&lt;_translated_author&gt;Chen, Zhen;Wang, Jing&lt;/_translated_author&gt;&lt;/Details&gt;&lt;Extra&gt;&lt;DBUID&gt;{D3128E1C-2C63-4C1D-B67A-A9728C614FC8}&lt;/DBUID&gt;&lt;/Extra&gt;&lt;/Item&gt;&lt;/References&gt;&lt;/Group&gt;&lt;/Citation&gt;_x000a_"/>
    <w:docVar w:name="NE.Ref{ED14A939-7AAD-47C2-A740-350AEF1F1D54}" w:val=" ADDIN NE.Ref.{ED14A939-7AAD-47C2-A740-350AEF1F1D54}&lt;Citation SecTmpl=&quot;1&quot;&gt;&lt;Group&gt;&lt;References&gt;&lt;Item&gt;&lt;ID&gt;2839&lt;/ID&gt;&lt;UID&gt;{03576AFC-6C8E-4395-AB04-47D40A78AC6D}&lt;/UID&gt;&lt;Title&gt;The Effects of Executives on Corporate Tax Avoidance&lt;/Title&gt;&lt;Template&gt;Journal Article&lt;/Template&gt;&lt;Star&gt;0&lt;/Star&gt;&lt;Tag&gt;5&lt;/Tag&gt;&lt;Author&gt;Dyreng, Scott D; Hanlon, Michelle; Maydew, Edward L&lt;/Author&gt;&lt;Year&gt;2010&lt;/Year&gt;&lt;Details&gt;&lt;_accessed&gt;60691214&lt;/_accessed&gt;&lt;_created&gt;60691213&lt;/_created&gt;&lt;_db_updated&gt;CrossRef&lt;/_db_updated&gt;&lt;_doi&gt;10.2308/accr.2010.85.4.1163&lt;/_doi&gt;&lt;_impact_factor&gt;   2.267&lt;/_impact_factor&gt;&lt;_isbn&gt;0001-4826&lt;/_isbn&gt;&lt;_issue&gt;4&lt;/_issue&gt;&lt;_journal&gt;The Accounting Review&lt;/_journal&gt;&lt;_modified&gt;60739209&lt;/_modified&gt;&lt;_pages&gt;1163-1189&lt;/_pages&gt;&lt;_tertiary_title&gt;The Accounting Review&lt;/_tertiary_title&gt;&lt;_url&gt;http://aaajournals.org/doi/abs/10.2308/accr.2010.85.4.1163&lt;/_url&gt;&lt;_volume&gt;85&lt;/_volume&gt;&lt;/Details&gt;&lt;Extra&gt;&lt;DBUID&gt;{D3128E1C-2C63-4C1D-B67A-A9728C614FC8}&lt;/DBUID&gt;&lt;/Extra&gt;&lt;/Item&gt;&lt;/References&gt;&lt;/Group&gt;&lt;/Citation&gt;_x000a_"/>
    <w:docVar w:name="NE.Ref{EF3C8883-9EBE-41FD-BB8E-9DB926938416}" w:val=" ADDIN NE.Ref.{EF3C8883-9EBE-41FD-BB8E-9DB926938416}&lt;Citation&gt;&lt;Group&gt;&lt;References&gt;&lt;Item&gt;&lt;ID&gt;2688&lt;/ID&gt;&lt;UID&gt;{B7A2DF6F-8D3B-43B5-AB26-D3125DA18C32}&lt;/UID&gt;&lt;Title&gt;The Reputational Costs of Tax Avoidance&lt;/Title&gt;&lt;Template&gt;Journal Article&lt;/Template&gt;&lt;Star&gt;0&lt;/Star&gt;&lt;Tag&gt;0&lt;/Tag&gt;&lt;Author&gt;Gallemore, John; Maydew, Edward L; Thornock, Jacob R&lt;/Author&gt;&lt;Year&gt;2014&lt;/Year&gt;&lt;Details&gt;&lt;_accessed&gt;60670602&lt;/_accessed&gt;&lt;_collection_scope&gt;SSCI;&lt;/_collection_scope&gt;&lt;_created&gt;60670596&lt;/_created&gt;&lt;_db_updated&gt;CrossRef&lt;/_db_updated&gt;&lt;_doi&gt;10.1111/1911-3846.12055&lt;/_doi&gt;&lt;_impact_factor&gt;   1.263&lt;/_impact_factor&gt;&lt;_issue&gt;4&lt;/_issue&gt;&lt;_journal&gt;Contemporary Accounting Research&lt;/_journal&gt;&lt;_modified&gt;60738886&lt;/_modified&gt;&lt;_pages&gt;1103-1133&lt;/_pages&gt;&lt;_tertiary_title&gt;Contemp Account Res&lt;/_tertiary_title&gt;&lt;_url&gt;http://doi.wiley.com/10.1111/1911-3846.12055&lt;/_url&gt;&lt;_volume&gt;31&lt;/_volume&gt;&lt;/Details&gt;&lt;Extra&gt;&lt;DBUID&gt;{D3128E1C-2C63-4C1D-B67A-A9728C614FC8}&lt;/DBUID&gt;&lt;/Extra&gt;&lt;/Item&gt;&lt;/References&gt;&lt;/Group&gt;&lt;/Citation&gt;_x000a_"/>
    <w:docVar w:name="NE.Ref{F01950E7-BF57-4C56-81FB-7388E98A9954}" w:val=" ADDIN NE.Ref.{F01950E7-BF57-4C56-81FB-7388E98A9954}&lt;Citation&gt;&lt;Group&gt;&lt;References&gt;&lt;Item&gt;&lt;ID&gt;2956&lt;/ID&gt;&lt;UID&gt;{7DE10254-582F-4C9B-848B-7F08135A3AE1}&lt;/UID&gt;&lt;Title&gt;薪酬委员会建立及其独立性对高管薪酬的影响&lt;/Title&gt;&lt;Template&gt;Journal Article&lt;/Template&gt;&lt;Star&gt;0&lt;/Star&gt;&lt;Tag&gt;5&lt;/Tag&gt;&lt;Author&gt;王琨; 肖星&lt;/Author&gt;&lt;Year&gt;2014&lt;/Year&gt;&lt;Details&gt;&lt;_accessed&gt;60796470&lt;/_accessed&gt;&lt;_created&gt;60704079&lt;/_created&gt;&lt;_issue&gt;3&lt;/_issue&gt;&lt;_journal&gt;中国会计与财务研究&lt;/_journal&gt;&lt;_language&gt;Chinese&lt;/_language&gt;&lt;_modified&gt;60798236&lt;/_modified&gt;&lt;_pages&gt;56-109&lt;/_pages&gt;&lt;_translated_author&gt;Wang, Kun;Xiao, Xing&lt;/_translated_author&gt;&lt;/Details&gt;&lt;Extra&gt;&lt;DBUID&gt;{D3128E1C-2C63-4C1D-B67A-A9728C614FC8}&lt;/DBUID&gt;&lt;/Extra&gt;&lt;/Item&gt;&lt;/References&gt;&lt;/Group&gt;&lt;/Citation&gt;_x000a_"/>
    <w:docVar w:name="NE.Ref{F01B585D-FDF0-463E-9319-2DE86D3BD3C1}" w:val=" ADDIN NE.Ref.{F01B585D-FDF0-463E-9319-2DE86D3BD3C1}&lt;Citation&gt;&lt;Group&gt;&lt;References&gt;&lt;Item&gt;&lt;ID&gt;1528&lt;/ID&gt;&lt;UID&gt;{6CC19BD7-ADD8-425B-997C-202B8AEC8905}&lt;/UID&gt;&lt;Title&gt;国有企业中的薪酬管制与在职消费&lt;/Title&gt;&lt;Template&gt;Journal Article&lt;/Template&gt;&lt;Star&gt;0&lt;/Star&gt;&lt;Tag&gt;5&lt;/Tag&gt;&lt;Author&gt;陈冬华; 陈信元; 万华林&lt;/Author&gt;&lt;Year&gt;2005&lt;/Year&gt;&lt;Details&gt;&lt;_accessed&gt;60521482&lt;/_accessed&gt;&lt;_author_aff&gt;上海财经大学会计与财务研究院;上海财经大学会计与财务研究院;上海财经大学会计与财务研究院 200433_x000d__x000a__x000d__x000a__x000d__x000a__x000d__x000a__x000d__x000a__x000d__x000a__x000d__x000a__x000d__x000a_;200433_x000d__x000a__x000d__x000a__x000d__x000a__x000d__x000a__x000d__x000a__x000d__x000a__x000d__x000a__x000d__x000a_;200433&lt;/_author_aff&gt;&lt;_collection_scope&gt;CSSCI;中文核心期刊;&lt;/_collection_scope&gt;&lt;_created&gt;60521475&lt;/_created&gt;&lt;_date&gt;55297440&lt;/_date&gt;&lt;_db_provider&gt;CNKI: 期刊&lt;/_db_provider&gt;&lt;_db_updated&gt;CNKI - Reference&lt;/_db_updated&gt;&lt;_issue&gt;02&lt;/_issue&gt;&lt;_journal&gt;经济研究&lt;/_journal&gt;&lt;_keywords&gt;薪酬管制;在职消费;国有企业&lt;/_keywords&gt;&lt;_language&gt;Chinese&lt;/_language&gt;&lt;_modified&gt;60576289&lt;/_modified&gt;&lt;_pages&gt;92-101&lt;/_pages&gt;&lt;_url&gt;http://www.cnki.net/KCMS/detail/detail.aspx?FileName=JJYJ200502009&amp;amp;DbName=CJFQ2005&lt;/_url&gt;&lt;_translated_author&gt;Chen, Donghua;Chen, Xinyuan;Wan, Hualin&lt;/_translated_author&gt;&lt;/Details&gt;&lt;Extra&gt;&lt;DBUID&gt;{D3128E1C-2C63-4C1D-B67A-A9728C614FC8}&lt;/DBUID&gt;&lt;/Extra&gt;&lt;/Item&gt;&lt;/References&gt;&lt;/Group&gt;&lt;/Citation&gt;_x000a_"/>
    <w:docVar w:name="NE.Ref{F078C30A-3C1D-4CFB-B639-4A61BD91E376}" w:val=" ADDIN NE.Ref.{F078C30A-3C1D-4CFB-B639-4A61BD91E376}&lt;Citation&gt;&lt;Group&gt;&lt;References&gt;&lt;Item&gt;&lt;ID&gt;789&lt;/ID&gt;&lt;UID&gt;{8AFB8652-D7BB-4E0F-92C3-BFF21917AE72}&lt;/UID&gt;&lt;Title&gt;职工薪酬与会计稳健性——基于中国上市公司的经验证据&lt;/Title&gt;&lt;Template&gt;Journal Article&lt;/Template&gt;&lt;Star&gt;0&lt;/Star&gt;&lt;Tag&gt;0&lt;/Tag&gt;&lt;Author&gt;沈永建; 梁上坤; 陈冬华&lt;/Author&gt;&lt;Year&gt;2013&lt;/Year&gt;&lt;Details&gt;&lt;_accessed&gt;60495031&lt;/_accessed&gt;&lt;_author_aff&gt;南京财经大学会计学院;中央财经大学会计学院;南京大学商学院会计学系;&lt;/_author_aff&gt;&lt;_created&gt;60492778&lt;/_created&gt;&lt;_date&gt;59582880&lt;/_date&gt;&lt;_db_provider&gt;CNKI: 期刊&lt;/_db_provider&gt;&lt;_db_updated&gt;CNKI - Reference&lt;/_db_updated&gt;&lt;_issue&gt;04&lt;/_issue&gt;&lt;_journal&gt;会计研究&lt;/_journal&gt;&lt;_keywords&gt;职工薪酬;会计稳健性;会计信息&lt;/_keywords&gt;&lt;_language&gt;Chinese&lt;/_language&gt;&lt;_modified&gt;60492784&lt;/_modified&gt;&lt;_pages&gt;73-80+96&lt;/_pages&gt;&lt;_url&gt;http://www.cnki.net/KCMS/detail/detail.aspx?FileName=KJYJ201304012&amp;amp;DbName=CJFQ2013&lt;/_url&gt;&lt;_translated_author&gt;Shen, Yongjian;Liang, Shangkun;Chen, Donghua&lt;/_translated_author&gt;&lt;/Details&gt;&lt;Extra&gt;&lt;DBUID&gt;{D3128E1C-2C63-4C1D-B67A-A9728C614FC8}&lt;/DBUID&gt;&lt;/Extra&gt;&lt;/Item&gt;&lt;/References&gt;&lt;/Group&gt;&lt;/Citation&gt;_x000a_"/>
    <w:docVar w:name="NE.Ref{F1B4C3EA-2C94-4CAF-B934-8F7E17531E34}" w:val=" ADDIN NE.Ref.{F1B4C3EA-2C94-4CAF-B934-8F7E17531E34}&lt;Citation&gt;&lt;Group&gt;&lt;References&gt;&lt;Item&gt;&lt;ID&gt;2733&lt;/ID&gt;&lt;UID&gt;{6CC347D0-308E-4AA5-89F2-4C8B19DB4561}&lt;/UID&gt;&lt;Title&gt;Taxes and business strategy: A planning approach&lt;/Title&gt;&lt;Template&gt;Book&lt;/Template&gt;&lt;Star&gt;0&lt;/Star&gt;&lt;Tag&gt;5&lt;/Tag&gt;&lt;Author&gt;Scholes, Myron S; Wolfson, Mark A; Erickson, Merle; Maydew, Edward L; Shevlin, Terry&lt;/Author&gt;&lt;Year&gt;1992&lt;/Year&gt;&lt;Details&gt;&lt;_accessed&gt;60673610&lt;/_accessed&gt;&lt;_created&gt;60672778&lt;/_created&gt;&lt;_isbn&gt;0138857407&lt;/_isbn&gt;&lt;_modified&gt;60701771&lt;/_modified&gt;&lt;_publisher&gt;Prentice Hall Englewood Cliffs, NJ&lt;/_publisher&gt;&lt;/Details&gt;&lt;Extra&gt;&lt;DBUID&gt;{D3128E1C-2C63-4C1D-B67A-A9728C614FC8}&lt;/DBUID&gt;&lt;/Extra&gt;&lt;/Item&gt;&lt;/References&gt;&lt;/Group&gt;&lt;/Citation&gt;_x000a_"/>
    <w:docVar w:name="NE.Ref{F38F65CC-77E3-4D81-BAD8-E412B6542B54}" w:val=" ADDIN NE.Ref.{F38F65CC-77E3-4D81-BAD8-E412B6542B54}&lt;Citation&gt;&lt;Group&gt;&lt;References&gt;&lt;Item&gt;&lt;ID&gt;2734&lt;/ID&gt;&lt;UID&gt;{524D096D-0A62-4287-9A4C-8CE68A16938E}&lt;/UID&gt;&lt;Title&gt;Tax avoidance, evasion, and administration&lt;/Title&gt;&lt;Template&gt;Journal Article&lt;/Template&gt;&lt;Star&gt;0&lt;/Star&gt;&lt;Tag&gt;0&lt;/Tag&gt;&lt;Author&gt;Slemrod, Joel; Yitzhaki, Shlomo&lt;/Author&gt;&lt;Year&gt;2002&lt;/Year&gt;&lt;Details&gt;&lt;_created&gt;60673558&lt;/_created&gt;&lt;_isbn&gt;1573-4420&lt;/_isbn&gt;&lt;_journal&gt;Handbook of public economics&lt;/_journal&gt;&lt;_modified&gt;60673560&lt;/_modified&gt;&lt;_pages&gt;1423-1470&lt;/_pages&gt;&lt;_volume&gt;3&lt;/_volume&gt;&lt;/Details&gt;&lt;Extra&gt;&lt;DBUID&gt;{D3128E1C-2C63-4C1D-B67A-A9728C614FC8}&lt;/DBUID&gt;&lt;/Extra&gt;&lt;/Item&gt;&lt;/References&gt;&lt;/Group&gt;&lt;/Citation&gt;_x000a_"/>
    <w:docVar w:name="NE.Ref{F694E30D-BACC-41C0-86DB-822AD0993BAC}" w:val=" ADDIN NE.Ref.{F694E30D-BACC-41C0-86DB-822AD0993BAC}&lt;Citation&gt;&lt;Group&gt;&lt;References&gt;&lt;Item&gt;&lt;ID&gt;2667&lt;/ID&gt;&lt;UID&gt;{B1E34C25-EEBC-49F6-B261-6EE942F76A1B}&lt;/UID&gt;&lt;Title&gt;A review of tax research&lt;/Title&gt;&lt;Template&gt;Journal Article&lt;/Template&gt;&lt;Star&gt;1&lt;/Star&gt;&lt;Tag&gt;0&lt;/Tag&gt;&lt;Author&gt;Hanlon, Michelle; Heitzman, Shane&lt;/Author&gt;&lt;Year&gt;2010&lt;/Year&gt;&lt;Details&gt;&lt;_accessed&gt;60752039&lt;/_accessed&gt;&lt;_created&gt;60670596&lt;/_created&gt;&lt;_db_updated&gt;CrossRef&lt;/_db_updated&gt;&lt;_doi&gt;10.1016/j.jacceco.2010.09.002&lt;/_doi&gt;&lt;_impact_factor&gt;   2.724&lt;/_impact_factor&gt;&lt;_isbn&gt;01654101&lt;/_isbn&gt;&lt;_issue&gt;2-3&lt;/_issue&gt;&lt;_journal&gt;Journal of Accounting and Economics&lt;/_journal&gt;&lt;_modified&gt;60862486&lt;/_modified&gt;&lt;_pages&gt;127-178&lt;/_pages&gt;&lt;_tertiary_title&gt;Journal of Accounting and Economics&lt;/_tertiary_title&gt;&lt;_url&gt;http://linkinghub.elsevier.com/retrieve/pii/S0165410110000340_x000d__x000a_http://api.elsevier.com/content/article/PII:S0165410110000340?httpAccept=text/xml&lt;/_url&gt;&lt;_volume&gt;50&lt;/_volume&gt;&lt;/Details&gt;&lt;Extra&gt;&lt;DBUID&gt;{D3128E1C-2C63-4C1D-B67A-A9728C614FC8}&lt;/DBUID&gt;&lt;/Extra&gt;&lt;/Item&gt;&lt;/References&gt;&lt;/Group&gt;&lt;/Citation&gt;_x000a_"/>
    <w:docVar w:name="NE.Ref{FB5453E1-275A-4C91-A531-2A81C4ADE8D3}" w:val=" ADDIN NE.Ref.{FB5453E1-275A-4C91-A531-2A81C4ADE8D3}&lt;Citation&gt;&lt;Group&gt;&lt;References&gt;&lt;Item&gt;&lt;ID&gt;803&lt;/ID&gt;&lt;UID&gt;{C4FD9AF8-C8AE-450A-974B-A9304F8A038C}&lt;/UID&gt;&lt;Title&gt;高管继任、职工薪酬与隐性契约——基于中国上市公司的经验证据&lt;/Title&gt;&lt;Template&gt;Journal Article&lt;/Template&gt;&lt;Star&gt;0&lt;/Star&gt;&lt;Tag&gt;0&lt;/Tag&gt;&lt;Author&gt;陈冬华; 陈富生; 沈永建; 尤海峰&lt;/Author&gt;&lt;Year&gt;2011&lt;/Year&gt;&lt;Details&gt;&lt;_accessed&gt;60492793&lt;/_accessed&gt;&lt;_author_aff&gt;南京大学商学院管理学院;香港科技大学商学院;&lt;/_author_aff&gt;&lt;_created&gt;60492793&lt;/_created&gt;&lt;_date&gt;58896000&lt;/_date&gt;&lt;_db_provider&gt;CNKI: 期刊&lt;/_db_provider&gt;&lt;_db_updated&gt;CNKI - Reference&lt;/_db_updated&gt;&lt;_issue&gt;S2&lt;/_issue&gt;&lt;_journal&gt;经济研究&lt;/_journal&gt;&lt;_keywords&gt;高管继任;职工薪酬;隐性契约;公司政治&lt;/_keywords&gt;&lt;_language&gt;Chinese&lt;/_language&gt;&lt;_modified&gt;60493622&lt;/_modified&gt;&lt;_pages&gt;100-111&lt;/_pages&gt;&lt;_url&gt;http://www.cnki.net/KCMS/detail/detail.aspx?FileName=JJYJ2011S2011&amp;amp;DbName=CJFQ2011&lt;/_url&gt;&lt;_translated_author&gt;Chen, Donghua;Chen, Fusheng;Shen, Yongjian;You, Haifeng&lt;/_translated_author&gt;&lt;/Details&gt;&lt;Extra&gt;&lt;DBUID&gt;{D3128E1C-2C63-4C1D-B67A-A9728C614FC8}&lt;/DBUID&gt;&lt;/Extra&gt;&lt;/Item&gt;&lt;/References&gt;&lt;/Group&gt;&lt;/Citation&gt;_x000a_"/>
    <w:docVar w:name="NE.Ref{FC9EA567-DA1F-467E-A9E4-5C878257BA14}" w:val=" ADDIN NE.Ref.{FC9EA567-DA1F-467E-A9E4-5C878257BA14}&lt;Citation SecTmpl=&quot;1&quot;&gt;&lt;Group&gt;&lt;References&gt;&lt;Item&gt;&lt;ID&gt;3123&lt;/ID&gt;&lt;UID&gt;{003488EE-C416-4F89-BF46-5E84032396BC}&lt;/UID&gt;&lt;Title&gt;CEO薪酬与企业业绩互动效应的实证检验&lt;/Title&gt;&lt;Template&gt;Journal Article&lt;/Template&gt;&lt;Star&gt;0&lt;/Star&gt;&lt;Tag&gt;0&lt;/Tag&gt;&lt;Author&gt;刘斌; 刘星; 李世新; 何顺文&lt;/Author&gt;&lt;Year&gt;2003&lt;/Year&gt;&lt;Details&gt;&lt;_accessed&gt;60738280&lt;/_accessed&gt;&lt;_author_aff&gt;重庆大学经济与工商管理学院;香港中文大学会计学院 400044&lt;/_author_aff&gt;&lt;_collection_scope&gt;CSSCI;中文核心期刊;&lt;/_collection_scope&gt;&lt;_created&gt;60738279&lt;/_created&gt;&lt;_date&gt;54277920&lt;/_date&gt;&lt;_db_provider&gt;CNKI: 期刊&lt;/_db_provider&gt;&lt;_db_updated&gt;CNKI - Reference&lt;/_db_updated&gt;&lt;_issue&gt;03&lt;/_issue&gt;&lt;_journal&gt;会计研究&lt;/_journal&gt;&lt;_keywords&gt;CEO;薪酬;企业业绩;互动效应;实证检验&lt;/_keywords&gt;&lt;_language&gt;Chinese&lt;/_language&gt;&lt;_modified&gt;60738280&lt;/_modified&gt;&lt;_pages&gt;35-39+65&lt;/_pages&gt;&lt;_url&gt;http://www.cnki.net/KCMS/detail/detail.aspx?FileName=KJYJ200303005&amp;amp;DbName=CJFQ2003&lt;/_url&gt;&lt;_translated_author&gt;Liu, Bin;Liu, Xing;Li, Shixin;He, Shunwen&lt;/_translated_author&gt;&lt;/Details&gt;&lt;Extra&gt;&lt;DBUID&gt;{D3128E1C-2C63-4C1D-B67A-A9728C614FC8}&lt;/DBUID&gt;&lt;/Extra&gt;&lt;/Item&gt;&lt;/References&gt;&lt;/Group&gt;&lt;/Citation&gt;_x000a_"/>
    <w:docVar w:name="NE.Ref{FDBCA2D8-B288-45CA-94E2-106A361CFBE4}" w:val=" ADDIN NE.Ref.{FDBCA2D8-B288-45CA-94E2-106A361CFBE4}&lt;Citation SecTmpl=&quot;1&quot;&gt;&lt;Group&gt;&lt;References&gt;&lt;Item&gt;&lt;ID&gt;2667&lt;/ID&gt;&lt;UID&gt;{B1E34C25-EEBC-49F6-B261-6EE942F76A1B}&lt;/UID&gt;&lt;Title&gt;A review of tax research&lt;/Title&gt;&lt;Template&gt;Journal Article&lt;/Template&gt;&lt;Star&gt;1&lt;/Star&gt;&lt;Tag&gt;0&lt;/Tag&gt;&lt;Author&gt;Hanlon, Michelle; Heitzman, Shane&lt;/Author&gt;&lt;Year&gt;2010&lt;/Year&gt;&lt;Details&gt;&lt;_accessed&gt;60752039&lt;/_accessed&gt;&lt;_created&gt;60670596&lt;/_created&gt;&lt;_db_updated&gt;CrossRef&lt;/_db_updated&gt;&lt;_doi&gt;10.1016/j.jacceco.2010.09.002&lt;/_doi&gt;&lt;_impact_factor&gt;   2.724&lt;/_impact_factor&gt;&lt;_isbn&gt;01654101&lt;/_isbn&gt;&lt;_issue&gt;2-3&lt;/_issue&gt;&lt;_journal&gt;Journal of Accounting and Economics&lt;/_journal&gt;&lt;_modified&gt;60862486&lt;/_modified&gt;&lt;_pages&gt;127-178&lt;/_pages&gt;&lt;_tertiary_title&gt;Journal of Accounting and Economics&lt;/_tertiary_title&gt;&lt;_url&gt;http://linkinghub.elsevier.com/retrieve/pii/S0165410110000340_x000d__x000a_http://api.elsevier.com/content/article/PII:S0165410110000340?httpAccept=text/xml&lt;/_url&gt;&lt;_volume&gt;50&lt;/_volume&gt;&lt;/Details&gt;&lt;Extra&gt;&lt;DBUID&gt;{D3128E1C-2C63-4C1D-B67A-A9728C614FC8}&lt;/DBUID&gt;&lt;/Extra&gt;&lt;/Item&gt;&lt;/References&gt;&lt;/Group&gt;&lt;/Citation&gt;_x000a_"/>
    <w:docVar w:name="ne_docsoft" w:val="MSWord"/>
    <w:docVar w:name="ne_docversion" w:val="NoteExpress 2.0"/>
    <w:docVar w:name="ne_stylename" w:val="山西财经大学学报 New"/>
  </w:docVars>
  <w:rsids>
    <w:rsidRoot w:val="00496579"/>
    <w:rsid w:val="000003C1"/>
    <w:rsid w:val="0000132E"/>
    <w:rsid w:val="00001772"/>
    <w:rsid w:val="000020C7"/>
    <w:rsid w:val="00005369"/>
    <w:rsid w:val="00005867"/>
    <w:rsid w:val="00006CE2"/>
    <w:rsid w:val="00006E4E"/>
    <w:rsid w:val="00007124"/>
    <w:rsid w:val="00007ED6"/>
    <w:rsid w:val="0001179F"/>
    <w:rsid w:val="00014633"/>
    <w:rsid w:val="00016CCD"/>
    <w:rsid w:val="00017C90"/>
    <w:rsid w:val="00021206"/>
    <w:rsid w:val="00022657"/>
    <w:rsid w:val="00024583"/>
    <w:rsid w:val="00025EFC"/>
    <w:rsid w:val="000318C9"/>
    <w:rsid w:val="00032FAC"/>
    <w:rsid w:val="000331FA"/>
    <w:rsid w:val="00033ADD"/>
    <w:rsid w:val="0003524A"/>
    <w:rsid w:val="00035698"/>
    <w:rsid w:val="000362CC"/>
    <w:rsid w:val="00036FCC"/>
    <w:rsid w:val="00040CD8"/>
    <w:rsid w:val="000414E5"/>
    <w:rsid w:val="0004205A"/>
    <w:rsid w:val="00042B41"/>
    <w:rsid w:val="00044C81"/>
    <w:rsid w:val="000451BE"/>
    <w:rsid w:val="0004542D"/>
    <w:rsid w:val="00045AE2"/>
    <w:rsid w:val="000461D8"/>
    <w:rsid w:val="00047010"/>
    <w:rsid w:val="00047BD3"/>
    <w:rsid w:val="00052210"/>
    <w:rsid w:val="00052C85"/>
    <w:rsid w:val="00055E5D"/>
    <w:rsid w:val="000573BD"/>
    <w:rsid w:val="00057712"/>
    <w:rsid w:val="00060522"/>
    <w:rsid w:val="00062A86"/>
    <w:rsid w:val="0006319F"/>
    <w:rsid w:val="00063596"/>
    <w:rsid w:val="00063679"/>
    <w:rsid w:val="00063CCE"/>
    <w:rsid w:val="0006454C"/>
    <w:rsid w:val="000655BE"/>
    <w:rsid w:val="00065BA1"/>
    <w:rsid w:val="00066A69"/>
    <w:rsid w:val="00071006"/>
    <w:rsid w:val="0007114F"/>
    <w:rsid w:val="00074072"/>
    <w:rsid w:val="000742D6"/>
    <w:rsid w:val="00075548"/>
    <w:rsid w:val="00075B0F"/>
    <w:rsid w:val="00076005"/>
    <w:rsid w:val="00076576"/>
    <w:rsid w:val="00076AE3"/>
    <w:rsid w:val="00080911"/>
    <w:rsid w:val="000836AE"/>
    <w:rsid w:val="000848C8"/>
    <w:rsid w:val="000867DE"/>
    <w:rsid w:val="000913D7"/>
    <w:rsid w:val="00091903"/>
    <w:rsid w:val="000919B0"/>
    <w:rsid w:val="00093015"/>
    <w:rsid w:val="000935E3"/>
    <w:rsid w:val="00095683"/>
    <w:rsid w:val="00095805"/>
    <w:rsid w:val="0009670A"/>
    <w:rsid w:val="00096C64"/>
    <w:rsid w:val="000A1613"/>
    <w:rsid w:val="000A29EA"/>
    <w:rsid w:val="000A3F17"/>
    <w:rsid w:val="000A7225"/>
    <w:rsid w:val="000B18A9"/>
    <w:rsid w:val="000B35B7"/>
    <w:rsid w:val="000B4883"/>
    <w:rsid w:val="000B49B0"/>
    <w:rsid w:val="000B4EFB"/>
    <w:rsid w:val="000B6EB4"/>
    <w:rsid w:val="000B7BD9"/>
    <w:rsid w:val="000C0162"/>
    <w:rsid w:val="000C0424"/>
    <w:rsid w:val="000C4BBF"/>
    <w:rsid w:val="000C6748"/>
    <w:rsid w:val="000D024A"/>
    <w:rsid w:val="000D068D"/>
    <w:rsid w:val="000D06DF"/>
    <w:rsid w:val="000D13F5"/>
    <w:rsid w:val="000D160F"/>
    <w:rsid w:val="000D3892"/>
    <w:rsid w:val="000D39FA"/>
    <w:rsid w:val="000D62DE"/>
    <w:rsid w:val="000D7C93"/>
    <w:rsid w:val="000E1373"/>
    <w:rsid w:val="000E2C0F"/>
    <w:rsid w:val="000E2EEE"/>
    <w:rsid w:val="000E42EF"/>
    <w:rsid w:val="000E63EF"/>
    <w:rsid w:val="000E67F9"/>
    <w:rsid w:val="000E75EE"/>
    <w:rsid w:val="000F1E26"/>
    <w:rsid w:val="000F423E"/>
    <w:rsid w:val="000F738D"/>
    <w:rsid w:val="000F7ACB"/>
    <w:rsid w:val="0010135B"/>
    <w:rsid w:val="001039E2"/>
    <w:rsid w:val="00107865"/>
    <w:rsid w:val="00110500"/>
    <w:rsid w:val="0011123D"/>
    <w:rsid w:val="00111730"/>
    <w:rsid w:val="00111C04"/>
    <w:rsid w:val="00111EAD"/>
    <w:rsid w:val="001121A1"/>
    <w:rsid w:val="00112927"/>
    <w:rsid w:val="00112983"/>
    <w:rsid w:val="001159CD"/>
    <w:rsid w:val="00120F88"/>
    <w:rsid w:val="001215C2"/>
    <w:rsid w:val="001216AF"/>
    <w:rsid w:val="001218F1"/>
    <w:rsid w:val="00121D1C"/>
    <w:rsid w:val="00123A70"/>
    <w:rsid w:val="00123FFE"/>
    <w:rsid w:val="001247B8"/>
    <w:rsid w:val="00126114"/>
    <w:rsid w:val="00126387"/>
    <w:rsid w:val="001269AB"/>
    <w:rsid w:val="00130048"/>
    <w:rsid w:val="001311BB"/>
    <w:rsid w:val="0013223F"/>
    <w:rsid w:val="0013326C"/>
    <w:rsid w:val="001332C6"/>
    <w:rsid w:val="001345C8"/>
    <w:rsid w:val="0013470C"/>
    <w:rsid w:val="001370D4"/>
    <w:rsid w:val="001375A9"/>
    <w:rsid w:val="001408DA"/>
    <w:rsid w:val="00140EC9"/>
    <w:rsid w:val="00141223"/>
    <w:rsid w:val="001445BB"/>
    <w:rsid w:val="00144DC2"/>
    <w:rsid w:val="001451F8"/>
    <w:rsid w:val="00150247"/>
    <w:rsid w:val="0015146E"/>
    <w:rsid w:val="00152C41"/>
    <w:rsid w:val="00153D50"/>
    <w:rsid w:val="00155052"/>
    <w:rsid w:val="001561AE"/>
    <w:rsid w:val="001563A0"/>
    <w:rsid w:val="00156D0D"/>
    <w:rsid w:val="0016049B"/>
    <w:rsid w:val="00161819"/>
    <w:rsid w:val="00161F36"/>
    <w:rsid w:val="00162574"/>
    <w:rsid w:val="0016330A"/>
    <w:rsid w:val="00163B05"/>
    <w:rsid w:val="00167AB1"/>
    <w:rsid w:val="00167CD9"/>
    <w:rsid w:val="0017044D"/>
    <w:rsid w:val="001705C7"/>
    <w:rsid w:val="00170B41"/>
    <w:rsid w:val="00174D04"/>
    <w:rsid w:val="00174EB3"/>
    <w:rsid w:val="00177697"/>
    <w:rsid w:val="00177AEC"/>
    <w:rsid w:val="00177CC5"/>
    <w:rsid w:val="00185503"/>
    <w:rsid w:val="00186A61"/>
    <w:rsid w:val="0018706D"/>
    <w:rsid w:val="0018743C"/>
    <w:rsid w:val="00187BFF"/>
    <w:rsid w:val="001931A7"/>
    <w:rsid w:val="00193D3A"/>
    <w:rsid w:val="0019579B"/>
    <w:rsid w:val="0019640C"/>
    <w:rsid w:val="0019712D"/>
    <w:rsid w:val="001A018C"/>
    <w:rsid w:val="001A1D4E"/>
    <w:rsid w:val="001A26A8"/>
    <w:rsid w:val="001A2C8B"/>
    <w:rsid w:val="001A3A60"/>
    <w:rsid w:val="001A45E9"/>
    <w:rsid w:val="001A6A77"/>
    <w:rsid w:val="001A72E1"/>
    <w:rsid w:val="001A7885"/>
    <w:rsid w:val="001B7136"/>
    <w:rsid w:val="001C18E2"/>
    <w:rsid w:val="001C1F00"/>
    <w:rsid w:val="001C4DB9"/>
    <w:rsid w:val="001C6C98"/>
    <w:rsid w:val="001C6F1F"/>
    <w:rsid w:val="001C7A04"/>
    <w:rsid w:val="001D0503"/>
    <w:rsid w:val="001D06A1"/>
    <w:rsid w:val="001D2B96"/>
    <w:rsid w:val="001D3261"/>
    <w:rsid w:val="001D5FEE"/>
    <w:rsid w:val="001D632E"/>
    <w:rsid w:val="001D7945"/>
    <w:rsid w:val="001E03A7"/>
    <w:rsid w:val="001E0E0B"/>
    <w:rsid w:val="001E387D"/>
    <w:rsid w:val="001E38F1"/>
    <w:rsid w:val="001E73E8"/>
    <w:rsid w:val="001F2E78"/>
    <w:rsid w:val="001F321E"/>
    <w:rsid w:val="001F3945"/>
    <w:rsid w:val="001F3B35"/>
    <w:rsid w:val="001F3E05"/>
    <w:rsid w:val="001F4D38"/>
    <w:rsid w:val="001F57E8"/>
    <w:rsid w:val="001F75A0"/>
    <w:rsid w:val="002005CC"/>
    <w:rsid w:val="0020252E"/>
    <w:rsid w:val="00202C58"/>
    <w:rsid w:val="0020368B"/>
    <w:rsid w:val="00204EEC"/>
    <w:rsid w:val="0020513C"/>
    <w:rsid w:val="0020590A"/>
    <w:rsid w:val="00206133"/>
    <w:rsid w:val="00207B4A"/>
    <w:rsid w:val="002114C7"/>
    <w:rsid w:val="002131DD"/>
    <w:rsid w:val="00213F1E"/>
    <w:rsid w:val="0021546B"/>
    <w:rsid w:val="00216412"/>
    <w:rsid w:val="00216D9A"/>
    <w:rsid w:val="00217D45"/>
    <w:rsid w:val="0022091A"/>
    <w:rsid w:val="00224E55"/>
    <w:rsid w:val="002259D1"/>
    <w:rsid w:val="00226889"/>
    <w:rsid w:val="002276AA"/>
    <w:rsid w:val="00227CFC"/>
    <w:rsid w:val="0023189F"/>
    <w:rsid w:val="002330B2"/>
    <w:rsid w:val="002347D9"/>
    <w:rsid w:val="0024049E"/>
    <w:rsid w:val="00240C02"/>
    <w:rsid w:val="002438CA"/>
    <w:rsid w:val="002459A1"/>
    <w:rsid w:val="0025202E"/>
    <w:rsid w:val="00252862"/>
    <w:rsid w:val="00254B9E"/>
    <w:rsid w:val="00254C9E"/>
    <w:rsid w:val="00255774"/>
    <w:rsid w:val="00256759"/>
    <w:rsid w:val="00256C4C"/>
    <w:rsid w:val="00257A6B"/>
    <w:rsid w:val="00257F30"/>
    <w:rsid w:val="00261815"/>
    <w:rsid w:val="00261E30"/>
    <w:rsid w:val="00263239"/>
    <w:rsid w:val="00265622"/>
    <w:rsid w:val="002662D4"/>
    <w:rsid w:val="002665CA"/>
    <w:rsid w:val="00266CE2"/>
    <w:rsid w:val="002673CA"/>
    <w:rsid w:val="00270EB9"/>
    <w:rsid w:val="002725C6"/>
    <w:rsid w:val="00272C9B"/>
    <w:rsid w:val="00272DB2"/>
    <w:rsid w:val="00275111"/>
    <w:rsid w:val="00280D2D"/>
    <w:rsid w:val="0028261B"/>
    <w:rsid w:val="002826AF"/>
    <w:rsid w:val="0028338D"/>
    <w:rsid w:val="00284554"/>
    <w:rsid w:val="00284DD1"/>
    <w:rsid w:val="002871E6"/>
    <w:rsid w:val="00287FD4"/>
    <w:rsid w:val="00290546"/>
    <w:rsid w:val="00291969"/>
    <w:rsid w:val="002943D9"/>
    <w:rsid w:val="002945C2"/>
    <w:rsid w:val="002A05AD"/>
    <w:rsid w:val="002A0ACC"/>
    <w:rsid w:val="002A1525"/>
    <w:rsid w:val="002A35DC"/>
    <w:rsid w:val="002A4A35"/>
    <w:rsid w:val="002A63B1"/>
    <w:rsid w:val="002A798C"/>
    <w:rsid w:val="002B13F8"/>
    <w:rsid w:val="002B2F4E"/>
    <w:rsid w:val="002B5C21"/>
    <w:rsid w:val="002B5CA5"/>
    <w:rsid w:val="002B68CA"/>
    <w:rsid w:val="002B7D2A"/>
    <w:rsid w:val="002B7E8D"/>
    <w:rsid w:val="002C02FB"/>
    <w:rsid w:val="002C0D97"/>
    <w:rsid w:val="002C1151"/>
    <w:rsid w:val="002C146A"/>
    <w:rsid w:val="002C2089"/>
    <w:rsid w:val="002C22E0"/>
    <w:rsid w:val="002C5B45"/>
    <w:rsid w:val="002C7AF6"/>
    <w:rsid w:val="002D0CF1"/>
    <w:rsid w:val="002D1231"/>
    <w:rsid w:val="002D1AED"/>
    <w:rsid w:val="002D30A8"/>
    <w:rsid w:val="002D4D13"/>
    <w:rsid w:val="002E051C"/>
    <w:rsid w:val="002E5288"/>
    <w:rsid w:val="002E73C4"/>
    <w:rsid w:val="002E7AE7"/>
    <w:rsid w:val="002F0643"/>
    <w:rsid w:val="002F0A76"/>
    <w:rsid w:val="002F0BC7"/>
    <w:rsid w:val="002F111E"/>
    <w:rsid w:val="002F1BA6"/>
    <w:rsid w:val="002F2043"/>
    <w:rsid w:val="002F4406"/>
    <w:rsid w:val="003002D2"/>
    <w:rsid w:val="003022F9"/>
    <w:rsid w:val="0030361F"/>
    <w:rsid w:val="003057AA"/>
    <w:rsid w:val="00306229"/>
    <w:rsid w:val="003062CA"/>
    <w:rsid w:val="003104F8"/>
    <w:rsid w:val="00310774"/>
    <w:rsid w:val="003108D2"/>
    <w:rsid w:val="0031355F"/>
    <w:rsid w:val="00313F57"/>
    <w:rsid w:val="00315AB8"/>
    <w:rsid w:val="00316900"/>
    <w:rsid w:val="00316C09"/>
    <w:rsid w:val="003173E7"/>
    <w:rsid w:val="003179DB"/>
    <w:rsid w:val="00320B65"/>
    <w:rsid w:val="00320CB1"/>
    <w:rsid w:val="00321C83"/>
    <w:rsid w:val="00321D29"/>
    <w:rsid w:val="00322EAD"/>
    <w:rsid w:val="00324082"/>
    <w:rsid w:val="00326A24"/>
    <w:rsid w:val="00330B05"/>
    <w:rsid w:val="00330C7B"/>
    <w:rsid w:val="00335399"/>
    <w:rsid w:val="003360D7"/>
    <w:rsid w:val="00336894"/>
    <w:rsid w:val="00340223"/>
    <w:rsid w:val="00340C7E"/>
    <w:rsid w:val="0034325D"/>
    <w:rsid w:val="00344D3C"/>
    <w:rsid w:val="00345C21"/>
    <w:rsid w:val="00345EFE"/>
    <w:rsid w:val="003460B9"/>
    <w:rsid w:val="0034770A"/>
    <w:rsid w:val="003478F5"/>
    <w:rsid w:val="00351072"/>
    <w:rsid w:val="0035119E"/>
    <w:rsid w:val="003529F9"/>
    <w:rsid w:val="00353363"/>
    <w:rsid w:val="00353B0D"/>
    <w:rsid w:val="00353CAE"/>
    <w:rsid w:val="0035503D"/>
    <w:rsid w:val="0035509E"/>
    <w:rsid w:val="003552AC"/>
    <w:rsid w:val="003562F3"/>
    <w:rsid w:val="003563A9"/>
    <w:rsid w:val="0035740A"/>
    <w:rsid w:val="0036150D"/>
    <w:rsid w:val="00361E85"/>
    <w:rsid w:val="0036214F"/>
    <w:rsid w:val="00362B6D"/>
    <w:rsid w:val="003634CA"/>
    <w:rsid w:val="003639C3"/>
    <w:rsid w:val="00363CF3"/>
    <w:rsid w:val="00365CC6"/>
    <w:rsid w:val="00366837"/>
    <w:rsid w:val="00367870"/>
    <w:rsid w:val="00367EFD"/>
    <w:rsid w:val="00370A92"/>
    <w:rsid w:val="003718B7"/>
    <w:rsid w:val="00371F37"/>
    <w:rsid w:val="003741CF"/>
    <w:rsid w:val="00374575"/>
    <w:rsid w:val="0037636D"/>
    <w:rsid w:val="00376EAA"/>
    <w:rsid w:val="00377C9F"/>
    <w:rsid w:val="003809C8"/>
    <w:rsid w:val="00380BD4"/>
    <w:rsid w:val="0038157D"/>
    <w:rsid w:val="0038592E"/>
    <w:rsid w:val="0038607F"/>
    <w:rsid w:val="003865DB"/>
    <w:rsid w:val="003879ED"/>
    <w:rsid w:val="00390259"/>
    <w:rsid w:val="00392DC8"/>
    <w:rsid w:val="00393A2E"/>
    <w:rsid w:val="003961B9"/>
    <w:rsid w:val="0039689C"/>
    <w:rsid w:val="003971D2"/>
    <w:rsid w:val="0039725A"/>
    <w:rsid w:val="003A10B4"/>
    <w:rsid w:val="003A2130"/>
    <w:rsid w:val="003A439B"/>
    <w:rsid w:val="003A5A8D"/>
    <w:rsid w:val="003A5B1E"/>
    <w:rsid w:val="003A655E"/>
    <w:rsid w:val="003A6C06"/>
    <w:rsid w:val="003B1155"/>
    <w:rsid w:val="003B1B16"/>
    <w:rsid w:val="003B35E0"/>
    <w:rsid w:val="003B5AE0"/>
    <w:rsid w:val="003B64AF"/>
    <w:rsid w:val="003C0627"/>
    <w:rsid w:val="003C1412"/>
    <w:rsid w:val="003C1B3D"/>
    <w:rsid w:val="003C692C"/>
    <w:rsid w:val="003D1920"/>
    <w:rsid w:val="003D1CC4"/>
    <w:rsid w:val="003D1D85"/>
    <w:rsid w:val="003D43FE"/>
    <w:rsid w:val="003D70C4"/>
    <w:rsid w:val="003E0D16"/>
    <w:rsid w:val="003E14F3"/>
    <w:rsid w:val="003E3253"/>
    <w:rsid w:val="003E49C2"/>
    <w:rsid w:val="003E6996"/>
    <w:rsid w:val="003E6D0C"/>
    <w:rsid w:val="003E72C9"/>
    <w:rsid w:val="003F06DA"/>
    <w:rsid w:val="003F1BBE"/>
    <w:rsid w:val="003F2127"/>
    <w:rsid w:val="003F21E0"/>
    <w:rsid w:val="003F3C1A"/>
    <w:rsid w:val="003F4526"/>
    <w:rsid w:val="003F7DA6"/>
    <w:rsid w:val="003F7EE1"/>
    <w:rsid w:val="00400B07"/>
    <w:rsid w:val="00404396"/>
    <w:rsid w:val="00407ACD"/>
    <w:rsid w:val="004107B1"/>
    <w:rsid w:val="00411390"/>
    <w:rsid w:val="00413CCD"/>
    <w:rsid w:val="0041459E"/>
    <w:rsid w:val="00415DA9"/>
    <w:rsid w:val="00417015"/>
    <w:rsid w:val="004202FC"/>
    <w:rsid w:val="00422E6E"/>
    <w:rsid w:val="00423030"/>
    <w:rsid w:val="0042425D"/>
    <w:rsid w:val="004256BB"/>
    <w:rsid w:val="0042581E"/>
    <w:rsid w:val="004266CC"/>
    <w:rsid w:val="004279BE"/>
    <w:rsid w:val="00427E9D"/>
    <w:rsid w:val="0043073C"/>
    <w:rsid w:val="00430BB9"/>
    <w:rsid w:val="004311D3"/>
    <w:rsid w:val="0043346B"/>
    <w:rsid w:val="00433BE4"/>
    <w:rsid w:val="00434B59"/>
    <w:rsid w:val="00436DA1"/>
    <w:rsid w:val="00437854"/>
    <w:rsid w:val="004403B1"/>
    <w:rsid w:val="00442A92"/>
    <w:rsid w:val="00442B8B"/>
    <w:rsid w:val="0044338A"/>
    <w:rsid w:val="00443A3E"/>
    <w:rsid w:val="00444213"/>
    <w:rsid w:val="00444267"/>
    <w:rsid w:val="0044510F"/>
    <w:rsid w:val="0044668C"/>
    <w:rsid w:val="004511AF"/>
    <w:rsid w:val="0045146C"/>
    <w:rsid w:val="00451C54"/>
    <w:rsid w:val="0045235A"/>
    <w:rsid w:val="00452716"/>
    <w:rsid w:val="004559EE"/>
    <w:rsid w:val="004605EB"/>
    <w:rsid w:val="00464EC1"/>
    <w:rsid w:val="00465CB8"/>
    <w:rsid w:val="0047126F"/>
    <w:rsid w:val="00471C67"/>
    <w:rsid w:val="00480958"/>
    <w:rsid w:val="00482C5C"/>
    <w:rsid w:val="0048310E"/>
    <w:rsid w:val="00483214"/>
    <w:rsid w:val="004847A2"/>
    <w:rsid w:val="00485518"/>
    <w:rsid w:val="00486FB0"/>
    <w:rsid w:val="00490066"/>
    <w:rsid w:val="004907C5"/>
    <w:rsid w:val="00493FEF"/>
    <w:rsid w:val="00495E69"/>
    <w:rsid w:val="00496579"/>
    <w:rsid w:val="004A0A00"/>
    <w:rsid w:val="004A1068"/>
    <w:rsid w:val="004A196D"/>
    <w:rsid w:val="004A31FE"/>
    <w:rsid w:val="004A3A06"/>
    <w:rsid w:val="004A52CD"/>
    <w:rsid w:val="004A5B5D"/>
    <w:rsid w:val="004B05F0"/>
    <w:rsid w:val="004B071E"/>
    <w:rsid w:val="004B149F"/>
    <w:rsid w:val="004B247A"/>
    <w:rsid w:val="004B2BC7"/>
    <w:rsid w:val="004B37A9"/>
    <w:rsid w:val="004B402A"/>
    <w:rsid w:val="004B53E5"/>
    <w:rsid w:val="004B5988"/>
    <w:rsid w:val="004B59E6"/>
    <w:rsid w:val="004B7F15"/>
    <w:rsid w:val="004C1B80"/>
    <w:rsid w:val="004C23E7"/>
    <w:rsid w:val="004C40DA"/>
    <w:rsid w:val="004C74DB"/>
    <w:rsid w:val="004D2309"/>
    <w:rsid w:val="004D313E"/>
    <w:rsid w:val="004D4C48"/>
    <w:rsid w:val="004D62E1"/>
    <w:rsid w:val="004D6465"/>
    <w:rsid w:val="004D6F5C"/>
    <w:rsid w:val="004D7571"/>
    <w:rsid w:val="004E069B"/>
    <w:rsid w:val="004E0780"/>
    <w:rsid w:val="004E4655"/>
    <w:rsid w:val="004E483E"/>
    <w:rsid w:val="004E78D9"/>
    <w:rsid w:val="004F12A0"/>
    <w:rsid w:val="004F687E"/>
    <w:rsid w:val="004F6B62"/>
    <w:rsid w:val="004F6DCD"/>
    <w:rsid w:val="005000DF"/>
    <w:rsid w:val="00501149"/>
    <w:rsid w:val="00501F07"/>
    <w:rsid w:val="00503AA0"/>
    <w:rsid w:val="00503DDF"/>
    <w:rsid w:val="005050A8"/>
    <w:rsid w:val="005079FE"/>
    <w:rsid w:val="00507AC7"/>
    <w:rsid w:val="00511948"/>
    <w:rsid w:val="005146C8"/>
    <w:rsid w:val="00516574"/>
    <w:rsid w:val="00516C49"/>
    <w:rsid w:val="00517DD4"/>
    <w:rsid w:val="00520E4E"/>
    <w:rsid w:val="00524E1C"/>
    <w:rsid w:val="005251EC"/>
    <w:rsid w:val="0053022B"/>
    <w:rsid w:val="00531208"/>
    <w:rsid w:val="00535BFB"/>
    <w:rsid w:val="00535D26"/>
    <w:rsid w:val="00536A84"/>
    <w:rsid w:val="00536D76"/>
    <w:rsid w:val="005414AE"/>
    <w:rsid w:val="00543FA3"/>
    <w:rsid w:val="0054422E"/>
    <w:rsid w:val="0054486D"/>
    <w:rsid w:val="00545063"/>
    <w:rsid w:val="00545F1B"/>
    <w:rsid w:val="00545F43"/>
    <w:rsid w:val="00546654"/>
    <w:rsid w:val="0054680B"/>
    <w:rsid w:val="00547A25"/>
    <w:rsid w:val="0055093B"/>
    <w:rsid w:val="0055104A"/>
    <w:rsid w:val="00551FF2"/>
    <w:rsid w:val="005537F5"/>
    <w:rsid w:val="00553F53"/>
    <w:rsid w:val="00555998"/>
    <w:rsid w:val="005560E7"/>
    <w:rsid w:val="00557E8E"/>
    <w:rsid w:val="00557F8B"/>
    <w:rsid w:val="005606F4"/>
    <w:rsid w:val="00561551"/>
    <w:rsid w:val="00561E7D"/>
    <w:rsid w:val="005630C4"/>
    <w:rsid w:val="0056387D"/>
    <w:rsid w:val="00563E02"/>
    <w:rsid w:val="00563E91"/>
    <w:rsid w:val="005650DA"/>
    <w:rsid w:val="0056548A"/>
    <w:rsid w:val="005667D9"/>
    <w:rsid w:val="00566AEB"/>
    <w:rsid w:val="00566F28"/>
    <w:rsid w:val="00567A59"/>
    <w:rsid w:val="005728A5"/>
    <w:rsid w:val="00574472"/>
    <w:rsid w:val="00575A10"/>
    <w:rsid w:val="00575D4D"/>
    <w:rsid w:val="005774D1"/>
    <w:rsid w:val="005835BE"/>
    <w:rsid w:val="00584647"/>
    <w:rsid w:val="00584AAB"/>
    <w:rsid w:val="0059118F"/>
    <w:rsid w:val="005913FA"/>
    <w:rsid w:val="00592279"/>
    <w:rsid w:val="005941F9"/>
    <w:rsid w:val="005942AD"/>
    <w:rsid w:val="005952A8"/>
    <w:rsid w:val="00597491"/>
    <w:rsid w:val="005A0AD5"/>
    <w:rsid w:val="005A0ADF"/>
    <w:rsid w:val="005A1031"/>
    <w:rsid w:val="005A148C"/>
    <w:rsid w:val="005A1790"/>
    <w:rsid w:val="005A1C64"/>
    <w:rsid w:val="005A3ED2"/>
    <w:rsid w:val="005A4D2C"/>
    <w:rsid w:val="005A68E3"/>
    <w:rsid w:val="005B1030"/>
    <w:rsid w:val="005B3747"/>
    <w:rsid w:val="005B37E8"/>
    <w:rsid w:val="005B39BA"/>
    <w:rsid w:val="005B40A8"/>
    <w:rsid w:val="005B5FD0"/>
    <w:rsid w:val="005C17AC"/>
    <w:rsid w:val="005C3B49"/>
    <w:rsid w:val="005C6636"/>
    <w:rsid w:val="005C6BC0"/>
    <w:rsid w:val="005C7CC6"/>
    <w:rsid w:val="005D0682"/>
    <w:rsid w:val="005D2B5D"/>
    <w:rsid w:val="005D5BDD"/>
    <w:rsid w:val="005D6BEA"/>
    <w:rsid w:val="005D6C59"/>
    <w:rsid w:val="005E109F"/>
    <w:rsid w:val="005E6030"/>
    <w:rsid w:val="005F1037"/>
    <w:rsid w:val="005F151F"/>
    <w:rsid w:val="005F199F"/>
    <w:rsid w:val="005F2236"/>
    <w:rsid w:val="005F24E5"/>
    <w:rsid w:val="005F2CB8"/>
    <w:rsid w:val="005F4077"/>
    <w:rsid w:val="005F429B"/>
    <w:rsid w:val="005F5313"/>
    <w:rsid w:val="005F5C7B"/>
    <w:rsid w:val="005F67D8"/>
    <w:rsid w:val="005F7296"/>
    <w:rsid w:val="005F72FB"/>
    <w:rsid w:val="00601BC0"/>
    <w:rsid w:val="006031AB"/>
    <w:rsid w:val="00604944"/>
    <w:rsid w:val="00605471"/>
    <w:rsid w:val="006055E5"/>
    <w:rsid w:val="0060572C"/>
    <w:rsid w:val="0060732A"/>
    <w:rsid w:val="006101AA"/>
    <w:rsid w:val="006109C1"/>
    <w:rsid w:val="006125DB"/>
    <w:rsid w:val="00613F17"/>
    <w:rsid w:val="00614051"/>
    <w:rsid w:val="00614C37"/>
    <w:rsid w:val="006164E2"/>
    <w:rsid w:val="00617AC4"/>
    <w:rsid w:val="006216C6"/>
    <w:rsid w:val="00622358"/>
    <w:rsid w:val="006236FF"/>
    <w:rsid w:val="0063146A"/>
    <w:rsid w:val="0063181E"/>
    <w:rsid w:val="00631C3D"/>
    <w:rsid w:val="00631CE9"/>
    <w:rsid w:val="0063678B"/>
    <w:rsid w:val="00637904"/>
    <w:rsid w:val="0064211D"/>
    <w:rsid w:val="0064280B"/>
    <w:rsid w:val="0064374F"/>
    <w:rsid w:val="006439F4"/>
    <w:rsid w:val="00643CDA"/>
    <w:rsid w:val="00645B47"/>
    <w:rsid w:val="00645E7D"/>
    <w:rsid w:val="00647030"/>
    <w:rsid w:val="006476F6"/>
    <w:rsid w:val="006479A3"/>
    <w:rsid w:val="00650154"/>
    <w:rsid w:val="00651338"/>
    <w:rsid w:val="006527F3"/>
    <w:rsid w:val="006538C8"/>
    <w:rsid w:val="006538DE"/>
    <w:rsid w:val="00653C62"/>
    <w:rsid w:val="006544D5"/>
    <w:rsid w:val="00655426"/>
    <w:rsid w:val="00655767"/>
    <w:rsid w:val="0065666A"/>
    <w:rsid w:val="006615D3"/>
    <w:rsid w:val="00661FC2"/>
    <w:rsid w:val="0066360F"/>
    <w:rsid w:val="00664D6F"/>
    <w:rsid w:val="006650F1"/>
    <w:rsid w:val="0067025A"/>
    <w:rsid w:val="00670D8B"/>
    <w:rsid w:val="00672655"/>
    <w:rsid w:val="006726E4"/>
    <w:rsid w:val="0067357E"/>
    <w:rsid w:val="00673B5E"/>
    <w:rsid w:val="00674B6E"/>
    <w:rsid w:val="006756E1"/>
    <w:rsid w:val="00676186"/>
    <w:rsid w:val="006767AA"/>
    <w:rsid w:val="0068315C"/>
    <w:rsid w:val="0068386E"/>
    <w:rsid w:val="00683F46"/>
    <w:rsid w:val="006857B3"/>
    <w:rsid w:val="006859D8"/>
    <w:rsid w:val="00687761"/>
    <w:rsid w:val="00690052"/>
    <w:rsid w:val="00690E02"/>
    <w:rsid w:val="006916C2"/>
    <w:rsid w:val="00693E1E"/>
    <w:rsid w:val="006960B5"/>
    <w:rsid w:val="006A0412"/>
    <w:rsid w:val="006A6000"/>
    <w:rsid w:val="006A7607"/>
    <w:rsid w:val="006B00F2"/>
    <w:rsid w:val="006B3D48"/>
    <w:rsid w:val="006B5308"/>
    <w:rsid w:val="006B6380"/>
    <w:rsid w:val="006B64DE"/>
    <w:rsid w:val="006B76D4"/>
    <w:rsid w:val="006B770B"/>
    <w:rsid w:val="006B7745"/>
    <w:rsid w:val="006B77D8"/>
    <w:rsid w:val="006C13A5"/>
    <w:rsid w:val="006C198C"/>
    <w:rsid w:val="006C2142"/>
    <w:rsid w:val="006C3458"/>
    <w:rsid w:val="006C383F"/>
    <w:rsid w:val="006C61E4"/>
    <w:rsid w:val="006C644B"/>
    <w:rsid w:val="006C6A6E"/>
    <w:rsid w:val="006D059E"/>
    <w:rsid w:val="006D0C09"/>
    <w:rsid w:val="006D0C2D"/>
    <w:rsid w:val="006D1488"/>
    <w:rsid w:val="006D1718"/>
    <w:rsid w:val="006D2207"/>
    <w:rsid w:val="006D43A6"/>
    <w:rsid w:val="006D43D0"/>
    <w:rsid w:val="006D4BB9"/>
    <w:rsid w:val="006D4E4E"/>
    <w:rsid w:val="006D4F72"/>
    <w:rsid w:val="006D523A"/>
    <w:rsid w:val="006D55F1"/>
    <w:rsid w:val="006D61EA"/>
    <w:rsid w:val="006D6B92"/>
    <w:rsid w:val="006E0FA1"/>
    <w:rsid w:val="006E11CB"/>
    <w:rsid w:val="006E1900"/>
    <w:rsid w:val="006E40F0"/>
    <w:rsid w:val="006E5C78"/>
    <w:rsid w:val="006E6735"/>
    <w:rsid w:val="006E6AE6"/>
    <w:rsid w:val="006E79D9"/>
    <w:rsid w:val="006F22F4"/>
    <w:rsid w:val="006F688E"/>
    <w:rsid w:val="006F6F1C"/>
    <w:rsid w:val="00700E8D"/>
    <w:rsid w:val="00701201"/>
    <w:rsid w:val="00702FDD"/>
    <w:rsid w:val="0070328C"/>
    <w:rsid w:val="00705115"/>
    <w:rsid w:val="00705759"/>
    <w:rsid w:val="00706065"/>
    <w:rsid w:val="0070656E"/>
    <w:rsid w:val="0071158A"/>
    <w:rsid w:val="0071190D"/>
    <w:rsid w:val="0071352D"/>
    <w:rsid w:val="00713552"/>
    <w:rsid w:val="00715849"/>
    <w:rsid w:val="00717BEF"/>
    <w:rsid w:val="00720B97"/>
    <w:rsid w:val="00721D4D"/>
    <w:rsid w:val="00722CB4"/>
    <w:rsid w:val="0072312A"/>
    <w:rsid w:val="00723C97"/>
    <w:rsid w:val="00723FBC"/>
    <w:rsid w:val="007335A7"/>
    <w:rsid w:val="0073403F"/>
    <w:rsid w:val="00737F4A"/>
    <w:rsid w:val="00737FC8"/>
    <w:rsid w:val="0074188E"/>
    <w:rsid w:val="007433A0"/>
    <w:rsid w:val="00743F95"/>
    <w:rsid w:val="00744107"/>
    <w:rsid w:val="00744117"/>
    <w:rsid w:val="00744301"/>
    <w:rsid w:val="00744BA0"/>
    <w:rsid w:val="0074553D"/>
    <w:rsid w:val="007463E7"/>
    <w:rsid w:val="00746A3E"/>
    <w:rsid w:val="00747F8C"/>
    <w:rsid w:val="0075032B"/>
    <w:rsid w:val="007506D2"/>
    <w:rsid w:val="0075138A"/>
    <w:rsid w:val="007535BC"/>
    <w:rsid w:val="00753B16"/>
    <w:rsid w:val="007547AA"/>
    <w:rsid w:val="007548DD"/>
    <w:rsid w:val="0075685C"/>
    <w:rsid w:val="00756FE8"/>
    <w:rsid w:val="0075755F"/>
    <w:rsid w:val="00757589"/>
    <w:rsid w:val="00760E0A"/>
    <w:rsid w:val="0076207D"/>
    <w:rsid w:val="00762E7F"/>
    <w:rsid w:val="0076457E"/>
    <w:rsid w:val="00764916"/>
    <w:rsid w:val="00767EF1"/>
    <w:rsid w:val="007706D1"/>
    <w:rsid w:val="00771D38"/>
    <w:rsid w:val="0077254F"/>
    <w:rsid w:val="007730F7"/>
    <w:rsid w:val="00774881"/>
    <w:rsid w:val="0077753C"/>
    <w:rsid w:val="00782F18"/>
    <w:rsid w:val="0078359C"/>
    <w:rsid w:val="0078546B"/>
    <w:rsid w:val="007856A2"/>
    <w:rsid w:val="007856BB"/>
    <w:rsid w:val="00787AF3"/>
    <w:rsid w:val="00790FA9"/>
    <w:rsid w:val="00792360"/>
    <w:rsid w:val="007930D7"/>
    <w:rsid w:val="007939E7"/>
    <w:rsid w:val="00794DFD"/>
    <w:rsid w:val="00795CDE"/>
    <w:rsid w:val="007A255F"/>
    <w:rsid w:val="007A2AFC"/>
    <w:rsid w:val="007A2CDD"/>
    <w:rsid w:val="007A2D90"/>
    <w:rsid w:val="007A55DC"/>
    <w:rsid w:val="007A5D84"/>
    <w:rsid w:val="007A6963"/>
    <w:rsid w:val="007B0D69"/>
    <w:rsid w:val="007B2109"/>
    <w:rsid w:val="007B2323"/>
    <w:rsid w:val="007B23A2"/>
    <w:rsid w:val="007B629D"/>
    <w:rsid w:val="007B7C44"/>
    <w:rsid w:val="007C0B11"/>
    <w:rsid w:val="007C14D6"/>
    <w:rsid w:val="007C3467"/>
    <w:rsid w:val="007C3F93"/>
    <w:rsid w:val="007C6BB9"/>
    <w:rsid w:val="007D4B1C"/>
    <w:rsid w:val="007D5C9F"/>
    <w:rsid w:val="007D65DF"/>
    <w:rsid w:val="007D65FC"/>
    <w:rsid w:val="007E047B"/>
    <w:rsid w:val="007E163B"/>
    <w:rsid w:val="007E185D"/>
    <w:rsid w:val="007E2716"/>
    <w:rsid w:val="007E6B2A"/>
    <w:rsid w:val="007E6CB6"/>
    <w:rsid w:val="007E7310"/>
    <w:rsid w:val="007F13AE"/>
    <w:rsid w:val="007F1975"/>
    <w:rsid w:val="007F1D03"/>
    <w:rsid w:val="007F1D51"/>
    <w:rsid w:val="007F22FB"/>
    <w:rsid w:val="007F6A8B"/>
    <w:rsid w:val="00803DD7"/>
    <w:rsid w:val="00806ACB"/>
    <w:rsid w:val="008072E0"/>
    <w:rsid w:val="00815053"/>
    <w:rsid w:val="008157B5"/>
    <w:rsid w:val="00817E38"/>
    <w:rsid w:val="00821D1A"/>
    <w:rsid w:val="008225A0"/>
    <w:rsid w:val="008235CA"/>
    <w:rsid w:val="00823728"/>
    <w:rsid w:val="0082432D"/>
    <w:rsid w:val="00824885"/>
    <w:rsid w:val="00824B1C"/>
    <w:rsid w:val="008260BB"/>
    <w:rsid w:val="00826967"/>
    <w:rsid w:val="00827292"/>
    <w:rsid w:val="008302FC"/>
    <w:rsid w:val="00832C37"/>
    <w:rsid w:val="00833150"/>
    <w:rsid w:val="00837650"/>
    <w:rsid w:val="00840573"/>
    <w:rsid w:val="00840EF6"/>
    <w:rsid w:val="00841782"/>
    <w:rsid w:val="008446BA"/>
    <w:rsid w:val="00845505"/>
    <w:rsid w:val="008459E3"/>
    <w:rsid w:val="008466F2"/>
    <w:rsid w:val="00846EB9"/>
    <w:rsid w:val="0085041F"/>
    <w:rsid w:val="00851210"/>
    <w:rsid w:val="008514EE"/>
    <w:rsid w:val="0085271B"/>
    <w:rsid w:val="00852E87"/>
    <w:rsid w:val="00853FD2"/>
    <w:rsid w:val="008540E4"/>
    <w:rsid w:val="00855EE3"/>
    <w:rsid w:val="0085685C"/>
    <w:rsid w:val="00857A92"/>
    <w:rsid w:val="00861C23"/>
    <w:rsid w:val="00865CE0"/>
    <w:rsid w:val="0086604D"/>
    <w:rsid w:val="00866A29"/>
    <w:rsid w:val="008673A2"/>
    <w:rsid w:val="00872A6E"/>
    <w:rsid w:val="00876564"/>
    <w:rsid w:val="00876E75"/>
    <w:rsid w:val="00880162"/>
    <w:rsid w:val="0088161D"/>
    <w:rsid w:val="008859DF"/>
    <w:rsid w:val="00886951"/>
    <w:rsid w:val="00886C03"/>
    <w:rsid w:val="008875B2"/>
    <w:rsid w:val="00890218"/>
    <w:rsid w:val="00893E99"/>
    <w:rsid w:val="00894B3E"/>
    <w:rsid w:val="00896F78"/>
    <w:rsid w:val="008A0C02"/>
    <w:rsid w:val="008A10E8"/>
    <w:rsid w:val="008A475E"/>
    <w:rsid w:val="008A73D6"/>
    <w:rsid w:val="008A7AC1"/>
    <w:rsid w:val="008A7C82"/>
    <w:rsid w:val="008B00F5"/>
    <w:rsid w:val="008B2CE4"/>
    <w:rsid w:val="008B31EA"/>
    <w:rsid w:val="008B5969"/>
    <w:rsid w:val="008B7DF6"/>
    <w:rsid w:val="008C05F5"/>
    <w:rsid w:val="008C306F"/>
    <w:rsid w:val="008C3CF5"/>
    <w:rsid w:val="008C76DD"/>
    <w:rsid w:val="008D092C"/>
    <w:rsid w:val="008D2414"/>
    <w:rsid w:val="008D2451"/>
    <w:rsid w:val="008D2E11"/>
    <w:rsid w:val="008D408C"/>
    <w:rsid w:val="008D65C6"/>
    <w:rsid w:val="008D6684"/>
    <w:rsid w:val="008D71CF"/>
    <w:rsid w:val="008D77EB"/>
    <w:rsid w:val="008D7883"/>
    <w:rsid w:val="008D7BF8"/>
    <w:rsid w:val="008D7ED3"/>
    <w:rsid w:val="008E2C83"/>
    <w:rsid w:val="008E64D9"/>
    <w:rsid w:val="008E798B"/>
    <w:rsid w:val="008E7C39"/>
    <w:rsid w:val="008E7CBC"/>
    <w:rsid w:val="008E7D65"/>
    <w:rsid w:val="008F2216"/>
    <w:rsid w:val="008F5820"/>
    <w:rsid w:val="008F641D"/>
    <w:rsid w:val="008F68BA"/>
    <w:rsid w:val="008F76B1"/>
    <w:rsid w:val="00900703"/>
    <w:rsid w:val="009018DB"/>
    <w:rsid w:val="00901C7B"/>
    <w:rsid w:val="00901EAC"/>
    <w:rsid w:val="00902BCE"/>
    <w:rsid w:val="00902DEC"/>
    <w:rsid w:val="00902F74"/>
    <w:rsid w:val="0090389A"/>
    <w:rsid w:val="009045C7"/>
    <w:rsid w:val="00906991"/>
    <w:rsid w:val="009103C4"/>
    <w:rsid w:val="00910677"/>
    <w:rsid w:val="009134FA"/>
    <w:rsid w:val="00913CC3"/>
    <w:rsid w:val="00914EE6"/>
    <w:rsid w:val="00915680"/>
    <w:rsid w:val="00917493"/>
    <w:rsid w:val="00917A4B"/>
    <w:rsid w:val="009223B1"/>
    <w:rsid w:val="00924893"/>
    <w:rsid w:val="009252F3"/>
    <w:rsid w:val="00931A5D"/>
    <w:rsid w:val="00931CA4"/>
    <w:rsid w:val="0093424A"/>
    <w:rsid w:val="00937DB3"/>
    <w:rsid w:val="00942681"/>
    <w:rsid w:val="00945079"/>
    <w:rsid w:val="00946954"/>
    <w:rsid w:val="00946D93"/>
    <w:rsid w:val="0095098F"/>
    <w:rsid w:val="00950F6C"/>
    <w:rsid w:val="00951D61"/>
    <w:rsid w:val="00952803"/>
    <w:rsid w:val="0095320D"/>
    <w:rsid w:val="00953AF6"/>
    <w:rsid w:val="00956836"/>
    <w:rsid w:val="00957041"/>
    <w:rsid w:val="00957E1E"/>
    <w:rsid w:val="00962B94"/>
    <w:rsid w:val="00962C2B"/>
    <w:rsid w:val="00964760"/>
    <w:rsid w:val="009652D0"/>
    <w:rsid w:val="00965B32"/>
    <w:rsid w:val="0096623E"/>
    <w:rsid w:val="00966916"/>
    <w:rsid w:val="009672C8"/>
    <w:rsid w:val="009702E0"/>
    <w:rsid w:val="009703E8"/>
    <w:rsid w:val="009712F0"/>
    <w:rsid w:val="00971952"/>
    <w:rsid w:val="0097224D"/>
    <w:rsid w:val="009738FE"/>
    <w:rsid w:val="00973EBF"/>
    <w:rsid w:val="00974A07"/>
    <w:rsid w:val="00975922"/>
    <w:rsid w:val="009759E7"/>
    <w:rsid w:val="00975FAF"/>
    <w:rsid w:val="009771FA"/>
    <w:rsid w:val="009774DB"/>
    <w:rsid w:val="00977B31"/>
    <w:rsid w:val="00980B65"/>
    <w:rsid w:val="0098155E"/>
    <w:rsid w:val="00981F23"/>
    <w:rsid w:val="00985DFF"/>
    <w:rsid w:val="00986C0A"/>
    <w:rsid w:val="0098725D"/>
    <w:rsid w:val="009874F8"/>
    <w:rsid w:val="00993F62"/>
    <w:rsid w:val="00994B10"/>
    <w:rsid w:val="00996B80"/>
    <w:rsid w:val="009A0691"/>
    <w:rsid w:val="009A2EA7"/>
    <w:rsid w:val="009A641C"/>
    <w:rsid w:val="009B0246"/>
    <w:rsid w:val="009B3B0C"/>
    <w:rsid w:val="009B5C27"/>
    <w:rsid w:val="009B709E"/>
    <w:rsid w:val="009C0C34"/>
    <w:rsid w:val="009C0E80"/>
    <w:rsid w:val="009C1574"/>
    <w:rsid w:val="009C268D"/>
    <w:rsid w:val="009C2F93"/>
    <w:rsid w:val="009C3C2E"/>
    <w:rsid w:val="009C4469"/>
    <w:rsid w:val="009C51A8"/>
    <w:rsid w:val="009C5CF4"/>
    <w:rsid w:val="009C74BE"/>
    <w:rsid w:val="009D0184"/>
    <w:rsid w:val="009D0FAE"/>
    <w:rsid w:val="009D25B9"/>
    <w:rsid w:val="009D3783"/>
    <w:rsid w:val="009D383D"/>
    <w:rsid w:val="009D70BB"/>
    <w:rsid w:val="009D72D3"/>
    <w:rsid w:val="009E0216"/>
    <w:rsid w:val="009E1010"/>
    <w:rsid w:val="009E1EC6"/>
    <w:rsid w:val="009E4163"/>
    <w:rsid w:val="009E420A"/>
    <w:rsid w:val="009E64BA"/>
    <w:rsid w:val="009E7ABF"/>
    <w:rsid w:val="009F1F35"/>
    <w:rsid w:val="009F218C"/>
    <w:rsid w:val="009F425B"/>
    <w:rsid w:val="009F4E43"/>
    <w:rsid w:val="009F7344"/>
    <w:rsid w:val="00A004AB"/>
    <w:rsid w:val="00A010C4"/>
    <w:rsid w:val="00A01F2B"/>
    <w:rsid w:val="00A02712"/>
    <w:rsid w:val="00A03A7A"/>
    <w:rsid w:val="00A044B1"/>
    <w:rsid w:val="00A067D0"/>
    <w:rsid w:val="00A068A5"/>
    <w:rsid w:val="00A075C2"/>
    <w:rsid w:val="00A11DD8"/>
    <w:rsid w:val="00A12B55"/>
    <w:rsid w:val="00A130AA"/>
    <w:rsid w:val="00A13441"/>
    <w:rsid w:val="00A1438E"/>
    <w:rsid w:val="00A1522A"/>
    <w:rsid w:val="00A15F88"/>
    <w:rsid w:val="00A178B2"/>
    <w:rsid w:val="00A2026D"/>
    <w:rsid w:val="00A20499"/>
    <w:rsid w:val="00A21E91"/>
    <w:rsid w:val="00A26299"/>
    <w:rsid w:val="00A27456"/>
    <w:rsid w:val="00A304FA"/>
    <w:rsid w:val="00A31491"/>
    <w:rsid w:val="00A31745"/>
    <w:rsid w:val="00A33AD1"/>
    <w:rsid w:val="00A341B4"/>
    <w:rsid w:val="00A342E6"/>
    <w:rsid w:val="00A358C1"/>
    <w:rsid w:val="00A37C52"/>
    <w:rsid w:val="00A41D04"/>
    <w:rsid w:val="00A42A58"/>
    <w:rsid w:val="00A43E3B"/>
    <w:rsid w:val="00A458EE"/>
    <w:rsid w:val="00A45A6E"/>
    <w:rsid w:val="00A470DD"/>
    <w:rsid w:val="00A47B20"/>
    <w:rsid w:val="00A51DFF"/>
    <w:rsid w:val="00A52985"/>
    <w:rsid w:val="00A6073D"/>
    <w:rsid w:val="00A60E53"/>
    <w:rsid w:val="00A617F0"/>
    <w:rsid w:val="00A6182A"/>
    <w:rsid w:val="00A62728"/>
    <w:rsid w:val="00A62BDC"/>
    <w:rsid w:val="00A650F3"/>
    <w:rsid w:val="00A67FC7"/>
    <w:rsid w:val="00A71D35"/>
    <w:rsid w:val="00A72198"/>
    <w:rsid w:val="00A73D16"/>
    <w:rsid w:val="00A764D4"/>
    <w:rsid w:val="00A771E3"/>
    <w:rsid w:val="00A77BC2"/>
    <w:rsid w:val="00A812ED"/>
    <w:rsid w:val="00A82C58"/>
    <w:rsid w:val="00A8301D"/>
    <w:rsid w:val="00A83336"/>
    <w:rsid w:val="00A859FD"/>
    <w:rsid w:val="00A85ABD"/>
    <w:rsid w:val="00A86FF0"/>
    <w:rsid w:val="00A909E0"/>
    <w:rsid w:val="00A919A8"/>
    <w:rsid w:val="00A92108"/>
    <w:rsid w:val="00A92F0C"/>
    <w:rsid w:val="00A932F0"/>
    <w:rsid w:val="00A93FF0"/>
    <w:rsid w:val="00A95987"/>
    <w:rsid w:val="00A97DF8"/>
    <w:rsid w:val="00AA19B9"/>
    <w:rsid w:val="00AA1C59"/>
    <w:rsid w:val="00AA1FFA"/>
    <w:rsid w:val="00AA551D"/>
    <w:rsid w:val="00AA6E78"/>
    <w:rsid w:val="00AB56AB"/>
    <w:rsid w:val="00AC0BAF"/>
    <w:rsid w:val="00AC1A72"/>
    <w:rsid w:val="00AC1FE3"/>
    <w:rsid w:val="00AC460F"/>
    <w:rsid w:val="00AC4F1E"/>
    <w:rsid w:val="00AC59D4"/>
    <w:rsid w:val="00AC5D0A"/>
    <w:rsid w:val="00AC79F2"/>
    <w:rsid w:val="00AD1D59"/>
    <w:rsid w:val="00AD1FA7"/>
    <w:rsid w:val="00AD272B"/>
    <w:rsid w:val="00AD3FF3"/>
    <w:rsid w:val="00AD4F8B"/>
    <w:rsid w:val="00AD63C8"/>
    <w:rsid w:val="00AD7D92"/>
    <w:rsid w:val="00AE27A7"/>
    <w:rsid w:val="00AE2E79"/>
    <w:rsid w:val="00AE44AA"/>
    <w:rsid w:val="00AF0D0E"/>
    <w:rsid w:val="00AF23C7"/>
    <w:rsid w:val="00AF3027"/>
    <w:rsid w:val="00AF3888"/>
    <w:rsid w:val="00AF5249"/>
    <w:rsid w:val="00AF54F6"/>
    <w:rsid w:val="00AF552A"/>
    <w:rsid w:val="00AF61BD"/>
    <w:rsid w:val="00B00304"/>
    <w:rsid w:val="00B00DA2"/>
    <w:rsid w:val="00B01F06"/>
    <w:rsid w:val="00B0327D"/>
    <w:rsid w:val="00B049B8"/>
    <w:rsid w:val="00B05704"/>
    <w:rsid w:val="00B057DA"/>
    <w:rsid w:val="00B069A3"/>
    <w:rsid w:val="00B06C95"/>
    <w:rsid w:val="00B07FE8"/>
    <w:rsid w:val="00B10782"/>
    <w:rsid w:val="00B11EA1"/>
    <w:rsid w:val="00B12BD5"/>
    <w:rsid w:val="00B15831"/>
    <w:rsid w:val="00B1736E"/>
    <w:rsid w:val="00B17FA1"/>
    <w:rsid w:val="00B2071D"/>
    <w:rsid w:val="00B22107"/>
    <w:rsid w:val="00B222B0"/>
    <w:rsid w:val="00B23A99"/>
    <w:rsid w:val="00B2434C"/>
    <w:rsid w:val="00B243E2"/>
    <w:rsid w:val="00B24A9A"/>
    <w:rsid w:val="00B24AFF"/>
    <w:rsid w:val="00B25B76"/>
    <w:rsid w:val="00B272D1"/>
    <w:rsid w:val="00B31492"/>
    <w:rsid w:val="00B319AC"/>
    <w:rsid w:val="00B32FFD"/>
    <w:rsid w:val="00B358C5"/>
    <w:rsid w:val="00B37D6E"/>
    <w:rsid w:val="00B40411"/>
    <w:rsid w:val="00B41890"/>
    <w:rsid w:val="00B41DAA"/>
    <w:rsid w:val="00B42E71"/>
    <w:rsid w:val="00B43149"/>
    <w:rsid w:val="00B444FF"/>
    <w:rsid w:val="00B462AE"/>
    <w:rsid w:val="00B47663"/>
    <w:rsid w:val="00B479FA"/>
    <w:rsid w:val="00B5380A"/>
    <w:rsid w:val="00B5396D"/>
    <w:rsid w:val="00B54F53"/>
    <w:rsid w:val="00B55866"/>
    <w:rsid w:val="00B57A5B"/>
    <w:rsid w:val="00B60272"/>
    <w:rsid w:val="00B60CE5"/>
    <w:rsid w:val="00B61418"/>
    <w:rsid w:val="00B618EA"/>
    <w:rsid w:val="00B61FDB"/>
    <w:rsid w:val="00B62081"/>
    <w:rsid w:val="00B62E91"/>
    <w:rsid w:val="00B64909"/>
    <w:rsid w:val="00B64E29"/>
    <w:rsid w:val="00B670C9"/>
    <w:rsid w:val="00B6749A"/>
    <w:rsid w:val="00B674CC"/>
    <w:rsid w:val="00B71649"/>
    <w:rsid w:val="00B72EDA"/>
    <w:rsid w:val="00B74C09"/>
    <w:rsid w:val="00B758EC"/>
    <w:rsid w:val="00B75969"/>
    <w:rsid w:val="00B805FE"/>
    <w:rsid w:val="00B81863"/>
    <w:rsid w:val="00B82996"/>
    <w:rsid w:val="00B83AAD"/>
    <w:rsid w:val="00B873EF"/>
    <w:rsid w:val="00B90BED"/>
    <w:rsid w:val="00B90DA8"/>
    <w:rsid w:val="00B92A67"/>
    <w:rsid w:val="00B92B29"/>
    <w:rsid w:val="00B9339F"/>
    <w:rsid w:val="00B94D67"/>
    <w:rsid w:val="00B95316"/>
    <w:rsid w:val="00B968D6"/>
    <w:rsid w:val="00BA2306"/>
    <w:rsid w:val="00BA2ACC"/>
    <w:rsid w:val="00BA5C5C"/>
    <w:rsid w:val="00BA6BFF"/>
    <w:rsid w:val="00BA70B4"/>
    <w:rsid w:val="00BA73C2"/>
    <w:rsid w:val="00BB10EF"/>
    <w:rsid w:val="00BB5B01"/>
    <w:rsid w:val="00BB6240"/>
    <w:rsid w:val="00BB647A"/>
    <w:rsid w:val="00BC049A"/>
    <w:rsid w:val="00BC0981"/>
    <w:rsid w:val="00BC3128"/>
    <w:rsid w:val="00BC3407"/>
    <w:rsid w:val="00BC78F4"/>
    <w:rsid w:val="00BD08B9"/>
    <w:rsid w:val="00BD1401"/>
    <w:rsid w:val="00BD18A0"/>
    <w:rsid w:val="00BD2E84"/>
    <w:rsid w:val="00BD2FF6"/>
    <w:rsid w:val="00BD4BCE"/>
    <w:rsid w:val="00BD5563"/>
    <w:rsid w:val="00BD6536"/>
    <w:rsid w:val="00BD686C"/>
    <w:rsid w:val="00BE0AEC"/>
    <w:rsid w:val="00BE12B3"/>
    <w:rsid w:val="00BE1740"/>
    <w:rsid w:val="00BE328E"/>
    <w:rsid w:val="00BE5059"/>
    <w:rsid w:val="00BE5B6F"/>
    <w:rsid w:val="00BE5FE5"/>
    <w:rsid w:val="00BE70EF"/>
    <w:rsid w:val="00BE716C"/>
    <w:rsid w:val="00BE78A7"/>
    <w:rsid w:val="00BF0780"/>
    <w:rsid w:val="00BF0782"/>
    <w:rsid w:val="00BF2792"/>
    <w:rsid w:val="00BF2D79"/>
    <w:rsid w:val="00BF4A62"/>
    <w:rsid w:val="00BF5290"/>
    <w:rsid w:val="00C00962"/>
    <w:rsid w:val="00C00C00"/>
    <w:rsid w:val="00C00DD8"/>
    <w:rsid w:val="00C025AF"/>
    <w:rsid w:val="00C05BB7"/>
    <w:rsid w:val="00C100BE"/>
    <w:rsid w:val="00C128B5"/>
    <w:rsid w:val="00C13ED4"/>
    <w:rsid w:val="00C15745"/>
    <w:rsid w:val="00C161D6"/>
    <w:rsid w:val="00C16E99"/>
    <w:rsid w:val="00C20565"/>
    <w:rsid w:val="00C20791"/>
    <w:rsid w:val="00C21214"/>
    <w:rsid w:val="00C24908"/>
    <w:rsid w:val="00C2493E"/>
    <w:rsid w:val="00C2638F"/>
    <w:rsid w:val="00C27E72"/>
    <w:rsid w:val="00C303E2"/>
    <w:rsid w:val="00C305C9"/>
    <w:rsid w:val="00C3061C"/>
    <w:rsid w:val="00C311CE"/>
    <w:rsid w:val="00C31A81"/>
    <w:rsid w:val="00C3311B"/>
    <w:rsid w:val="00C3402A"/>
    <w:rsid w:val="00C3445E"/>
    <w:rsid w:val="00C34D0D"/>
    <w:rsid w:val="00C352CD"/>
    <w:rsid w:val="00C35399"/>
    <w:rsid w:val="00C401BB"/>
    <w:rsid w:val="00C417E2"/>
    <w:rsid w:val="00C42DB6"/>
    <w:rsid w:val="00C43B22"/>
    <w:rsid w:val="00C443A6"/>
    <w:rsid w:val="00C45D00"/>
    <w:rsid w:val="00C46529"/>
    <w:rsid w:val="00C46A2D"/>
    <w:rsid w:val="00C46CB3"/>
    <w:rsid w:val="00C47437"/>
    <w:rsid w:val="00C53800"/>
    <w:rsid w:val="00C53D4A"/>
    <w:rsid w:val="00C550E3"/>
    <w:rsid w:val="00C55487"/>
    <w:rsid w:val="00C565EB"/>
    <w:rsid w:val="00C56E51"/>
    <w:rsid w:val="00C601F0"/>
    <w:rsid w:val="00C60271"/>
    <w:rsid w:val="00C63150"/>
    <w:rsid w:val="00C6387B"/>
    <w:rsid w:val="00C63EB3"/>
    <w:rsid w:val="00C662C9"/>
    <w:rsid w:val="00C70329"/>
    <w:rsid w:val="00C70BF9"/>
    <w:rsid w:val="00C71C5E"/>
    <w:rsid w:val="00C723B9"/>
    <w:rsid w:val="00C73233"/>
    <w:rsid w:val="00C73731"/>
    <w:rsid w:val="00C751AC"/>
    <w:rsid w:val="00C75411"/>
    <w:rsid w:val="00C7720A"/>
    <w:rsid w:val="00C81781"/>
    <w:rsid w:val="00C81A32"/>
    <w:rsid w:val="00C820E8"/>
    <w:rsid w:val="00C83143"/>
    <w:rsid w:val="00C83BF7"/>
    <w:rsid w:val="00C85C41"/>
    <w:rsid w:val="00C86553"/>
    <w:rsid w:val="00C86880"/>
    <w:rsid w:val="00C875BD"/>
    <w:rsid w:val="00C910D8"/>
    <w:rsid w:val="00C920D4"/>
    <w:rsid w:val="00C928AD"/>
    <w:rsid w:val="00C94DB6"/>
    <w:rsid w:val="00C96114"/>
    <w:rsid w:val="00C961B9"/>
    <w:rsid w:val="00C968AA"/>
    <w:rsid w:val="00C96D12"/>
    <w:rsid w:val="00C971DC"/>
    <w:rsid w:val="00CA40E8"/>
    <w:rsid w:val="00CA51FC"/>
    <w:rsid w:val="00CA73A8"/>
    <w:rsid w:val="00CB038A"/>
    <w:rsid w:val="00CB42C8"/>
    <w:rsid w:val="00CB469D"/>
    <w:rsid w:val="00CB5BAE"/>
    <w:rsid w:val="00CB62B8"/>
    <w:rsid w:val="00CB6EA4"/>
    <w:rsid w:val="00CC07D2"/>
    <w:rsid w:val="00CC08CF"/>
    <w:rsid w:val="00CC10A1"/>
    <w:rsid w:val="00CC47E6"/>
    <w:rsid w:val="00CC53C7"/>
    <w:rsid w:val="00CC7145"/>
    <w:rsid w:val="00CD1997"/>
    <w:rsid w:val="00CD3656"/>
    <w:rsid w:val="00CD36E8"/>
    <w:rsid w:val="00CD51A2"/>
    <w:rsid w:val="00CD6FB4"/>
    <w:rsid w:val="00CE0758"/>
    <w:rsid w:val="00CE0E24"/>
    <w:rsid w:val="00CE1DF1"/>
    <w:rsid w:val="00CE2DF8"/>
    <w:rsid w:val="00CE3308"/>
    <w:rsid w:val="00CE3C24"/>
    <w:rsid w:val="00CE543E"/>
    <w:rsid w:val="00CE66D8"/>
    <w:rsid w:val="00CE7193"/>
    <w:rsid w:val="00CE7796"/>
    <w:rsid w:val="00CF0A2F"/>
    <w:rsid w:val="00CF223B"/>
    <w:rsid w:val="00CF3696"/>
    <w:rsid w:val="00CF4A5E"/>
    <w:rsid w:val="00CF53B5"/>
    <w:rsid w:val="00D014E7"/>
    <w:rsid w:val="00D039F0"/>
    <w:rsid w:val="00D05A1F"/>
    <w:rsid w:val="00D075F7"/>
    <w:rsid w:val="00D11197"/>
    <w:rsid w:val="00D111D3"/>
    <w:rsid w:val="00D128E9"/>
    <w:rsid w:val="00D129B4"/>
    <w:rsid w:val="00D14750"/>
    <w:rsid w:val="00D157D0"/>
    <w:rsid w:val="00D17227"/>
    <w:rsid w:val="00D21DA0"/>
    <w:rsid w:val="00D22DF3"/>
    <w:rsid w:val="00D22EEA"/>
    <w:rsid w:val="00D23017"/>
    <w:rsid w:val="00D234CC"/>
    <w:rsid w:val="00D27DF4"/>
    <w:rsid w:val="00D27DF8"/>
    <w:rsid w:val="00D302F3"/>
    <w:rsid w:val="00D30D0F"/>
    <w:rsid w:val="00D30E8F"/>
    <w:rsid w:val="00D31232"/>
    <w:rsid w:val="00D33A6A"/>
    <w:rsid w:val="00D3524E"/>
    <w:rsid w:val="00D356C7"/>
    <w:rsid w:val="00D36C2C"/>
    <w:rsid w:val="00D37F5B"/>
    <w:rsid w:val="00D44ABB"/>
    <w:rsid w:val="00D46875"/>
    <w:rsid w:val="00D52073"/>
    <w:rsid w:val="00D553FD"/>
    <w:rsid w:val="00D56849"/>
    <w:rsid w:val="00D56A41"/>
    <w:rsid w:val="00D60824"/>
    <w:rsid w:val="00D608A4"/>
    <w:rsid w:val="00D63E4A"/>
    <w:rsid w:val="00D6431B"/>
    <w:rsid w:val="00D656B7"/>
    <w:rsid w:val="00D660D3"/>
    <w:rsid w:val="00D7384B"/>
    <w:rsid w:val="00D73E05"/>
    <w:rsid w:val="00D7402B"/>
    <w:rsid w:val="00D748D4"/>
    <w:rsid w:val="00D772A8"/>
    <w:rsid w:val="00D77548"/>
    <w:rsid w:val="00D80132"/>
    <w:rsid w:val="00D80A5B"/>
    <w:rsid w:val="00D8310E"/>
    <w:rsid w:val="00D86C94"/>
    <w:rsid w:val="00D87BAE"/>
    <w:rsid w:val="00D90C59"/>
    <w:rsid w:val="00D90EFA"/>
    <w:rsid w:val="00D91461"/>
    <w:rsid w:val="00D927EF"/>
    <w:rsid w:val="00D93D7D"/>
    <w:rsid w:val="00D94673"/>
    <w:rsid w:val="00D948D4"/>
    <w:rsid w:val="00D94D78"/>
    <w:rsid w:val="00D95807"/>
    <w:rsid w:val="00D95C41"/>
    <w:rsid w:val="00DA0DD2"/>
    <w:rsid w:val="00DA36BF"/>
    <w:rsid w:val="00DB1971"/>
    <w:rsid w:val="00DB31B5"/>
    <w:rsid w:val="00DB3447"/>
    <w:rsid w:val="00DB45E7"/>
    <w:rsid w:val="00DB4B9B"/>
    <w:rsid w:val="00DB5692"/>
    <w:rsid w:val="00DB6C62"/>
    <w:rsid w:val="00DB78D2"/>
    <w:rsid w:val="00DC0AD8"/>
    <w:rsid w:val="00DC0B53"/>
    <w:rsid w:val="00DC0CA1"/>
    <w:rsid w:val="00DC1491"/>
    <w:rsid w:val="00DC1BFA"/>
    <w:rsid w:val="00DC238A"/>
    <w:rsid w:val="00DC2721"/>
    <w:rsid w:val="00DC58F0"/>
    <w:rsid w:val="00DD19BE"/>
    <w:rsid w:val="00DD67E5"/>
    <w:rsid w:val="00DD6B37"/>
    <w:rsid w:val="00DD75F8"/>
    <w:rsid w:val="00DE0D1A"/>
    <w:rsid w:val="00DE60AD"/>
    <w:rsid w:val="00DE67CB"/>
    <w:rsid w:val="00DF0648"/>
    <w:rsid w:val="00DF0C99"/>
    <w:rsid w:val="00DF2284"/>
    <w:rsid w:val="00DF64F7"/>
    <w:rsid w:val="00DF663D"/>
    <w:rsid w:val="00DF685A"/>
    <w:rsid w:val="00E00661"/>
    <w:rsid w:val="00E0070F"/>
    <w:rsid w:val="00E02224"/>
    <w:rsid w:val="00E026D7"/>
    <w:rsid w:val="00E0297C"/>
    <w:rsid w:val="00E03769"/>
    <w:rsid w:val="00E03A91"/>
    <w:rsid w:val="00E0461A"/>
    <w:rsid w:val="00E04972"/>
    <w:rsid w:val="00E07BFF"/>
    <w:rsid w:val="00E10CAE"/>
    <w:rsid w:val="00E1272A"/>
    <w:rsid w:val="00E128E7"/>
    <w:rsid w:val="00E14635"/>
    <w:rsid w:val="00E14CED"/>
    <w:rsid w:val="00E1516E"/>
    <w:rsid w:val="00E15963"/>
    <w:rsid w:val="00E15D4B"/>
    <w:rsid w:val="00E16081"/>
    <w:rsid w:val="00E16B4F"/>
    <w:rsid w:val="00E17358"/>
    <w:rsid w:val="00E20EBC"/>
    <w:rsid w:val="00E234CD"/>
    <w:rsid w:val="00E2365D"/>
    <w:rsid w:val="00E25EA1"/>
    <w:rsid w:val="00E2737C"/>
    <w:rsid w:val="00E27599"/>
    <w:rsid w:val="00E302C0"/>
    <w:rsid w:val="00E30F33"/>
    <w:rsid w:val="00E31026"/>
    <w:rsid w:val="00E35577"/>
    <w:rsid w:val="00E36204"/>
    <w:rsid w:val="00E36F42"/>
    <w:rsid w:val="00E419B6"/>
    <w:rsid w:val="00E46DBD"/>
    <w:rsid w:val="00E477B6"/>
    <w:rsid w:val="00E511E6"/>
    <w:rsid w:val="00E515B0"/>
    <w:rsid w:val="00E530A8"/>
    <w:rsid w:val="00E559FD"/>
    <w:rsid w:val="00E56D1C"/>
    <w:rsid w:val="00E603AE"/>
    <w:rsid w:val="00E6160F"/>
    <w:rsid w:val="00E627A9"/>
    <w:rsid w:val="00E6303B"/>
    <w:rsid w:val="00E65709"/>
    <w:rsid w:val="00E65DE5"/>
    <w:rsid w:val="00E669EE"/>
    <w:rsid w:val="00E66CC7"/>
    <w:rsid w:val="00E70A2C"/>
    <w:rsid w:val="00E70F28"/>
    <w:rsid w:val="00E71B9F"/>
    <w:rsid w:val="00E736B3"/>
    <w:rsid w:val="00E76992"/>
    <w:rsid w:val="00E819E6"/>
    <w:rsid w:val="00E831FE"/>
    <w:rsid w:val="00E832BB"/>
    <w:rsid w:val="00E843E1"/>
    <w:rsid w:val="00E84A2D"/>
    <w:rsid w:val="00E85814"/>
    <w:rsid w:val="00E868DB"/>
    <w:rsid w:val="00E87571"/>
    <w:rsid w:val="00E875F7"/>
    <w:rsid w:val="00E87857"/>
    <w:rsid w:val="00E878AA"/>
    <w:rsid w:val="00E90524"/>
    <w:rsid w:val="00E90947"/>
    <w:rsid w:val="00E918DC"/>
    <w:rsid w:val="00E91B7D"/>
    <w:rsid w:val="00E91B82"/>
    <w:rsid w:val="00E957C5"/>
    <w:rsid w:val="00E963FF"/>
    <w:rsid w:val="00E96451"/>
    <w:rsid w:val="00E97DA0"/>
    <w:rsid w:val="00EA07F8"/>
    <w:rsid w:val="00EA0AAB"/>
    <w:rsid w:val="00EA0F39"/>
    <w:rsid w:val="00EA1337"/>
    <w:rsid w:val="00EA1443"/>
    <w:rsid w:val="00EA1EE2"/>
    <w:rsid w:val="00EA26B5"/>
    <w:rsid w:val="00EA2F02"/>
    <w:rsid w:val="00EA335A"/>
    <w:rsid w:val="00EA6F2A"/>
    <w:rsid w:val="00EA6F2D"/>
    <w:rsid w:val="00EA7E43"/>
    <w:rsid w:val="00EB0E01"/>
    <w:rsid w:val="00EB4FAD"/>
    <w:rsid w:val="00EB61DF"/>
    <w:rsid w:val="00EB63F6"/>
    <w:rsid w:val="00EB740D"/>
    <w:rsid w:val="00EC04D6"/>
    <w:rsid w:val="00EC0B02"/>
    <w:rsid w:val="00EC2E33"/>
    <w:rsid w:val="00EC34FA"/>
    <w:rsid w:val="00EC36EA"/>
    <w:rsid w:val="00EC5C72"/>
    <w:rsid w:val="00ED0131"/>
    <w:rsid w:val="00ED131A"/>
    <w:rsid w:val="00ED3125"/>
    <w:rsid w:val="00ED5AAC"/>
    <w:rsid w:val="00ED6AAA"/>
    <w:rsid w:val="00ED7D25"/>
    <w:rsid w:val="00EE4446"/>
    <w:rsid w:val="00EE5AFF"/>
    <w:rsid w:val="00EE66B4"/>
    <w:rsid w:val="00EE6895"/>
    <w:rsid w:val="00EF0F0E"/>
    <w:rsid w:val="00EF20A6"/>
    <w:rsid w:val="00EF402D"/>
    <w:rsid w:val="00EF42BE"/>
    <w:rsid w:val="00EF4BB6"/>
    <w:rsid w:val="00EF614B"/>
    <w:rsid w:val="00EF6404"/>
    <w:rsid w:val="00EF771B"/>
    <w:rsid w:val="00EF7D61"/>
    <w:rsid w:val="00F00382"/>
    <w:rsid w:val="00F00A46"/>
    <w:rsid w:val="00F035A3"/>
    <w:rsid w:val="00F1166D"/>
    <w:rsid w:val="00F15244"/>
    <w:rsid w:val="00F1639F"/>
    <w:rsid w:val="00F16A3D"/>
    <w:rsid w:val="00F16E0F"/>
    <w:rsid w:val="00F17272"/>
    <w:rsid w:val="00F17EDB"/>
    <w:rsid w:val="00F25162"/>
    <w:rsid w:val="00F25605"/>
    <w:rsid w:val="00F27293"/>
    <w:rsid w:val="00F27CEB"/>
    <w:rsid w:val="00F35CD8"/>
    <w:rsid w:val="00F36453"/>
    <w:rsid w:val="00F36E9E"/>
    <w:rsid w:val="00F3723C"/>
    <w:rsid w:val="00F403FA"/>
    <w:rsid w:val="00F42DE7"/>
    <w:rsid w:val="00F44C1A"/>
    <w:rsid w:val="00F45175"/>
    <w:rsid w:val="00F45476"/>
    <w:rsid w:val="00F46E8D"/>
    <w:rsid w:val="00F47A76"/>
    <w:rsid w:val="00F50893"/>
    <w:rsid w:val="00F512A3"/>
    <w:rsid w:val="00F51E50"/>
    <w:rsid w:val="00F52E74"/>
    <w:rsid w:val="00F545C8"/>
    <w:rsid w:val="00F55E37"/>
    <w:rsid w:val="00F578DD"/>
    <w:rsid w:val="00F61120"/>
    <w:rsid w:val="00F62D84"/>
    <w:rsid w:val="00F64376"/>
    <w:rsid w:val="00F6532D"/>
    <w:rsid w:val="00F67354"/>
    <w:rsid w:val="00F677CC"/>
    <w:rsid w:val="00F70DDA"/>
    <w:rsid w:val="00F71108"/>
    <w:rsid w:val="00F71659"/>
    <w:rsid w:val="00F74005"/>
    <w:rsid w:val="00F74369"/>
    <w:rsid w:val="00F77B49"/>
    <w:rsid w:val="00F840E9"/>
    <w:rsid w:val="00F868DD"/>
    <w:rsid w:val="00F87683"/>
    <w:rsid w:val="00F91BEC"/>
    <w:rsid w:val="00F946FE"/>
    <w:rsid w:val="00F969ED"/>
    <w:rsid w:val="00F96C81"/>
    <w:rsid w:val="00FA09C8"/>
    <w:rsid w:val="00FA127C"/>
    <w:rsid w:val="00FA3174"/>
    <w:rsid w:val="00FA3E91"/>
    <w:rsid w:val="00FA6573"/>
    <w:rsid w:val="00FA663D"/>
    <w:rsid w:val="00FB0F4D"/>
    <w:rsid w:val="00FB2E20"/>
    <w:rsid w:val="00FB3A48"/>
    <w:rsid w:val="00FB6012"/>
    <w:rsid w:val="00FB662F"/>
    <w:rsid w:val="00FB6910"/>
    <w:rsid w:val="00FB6B69"/>
    <w:rsid w:val="00FC1B83"/>
    <w:rsid w:val="00FC28FA"/>
    <w:rsid w:val="00FC3C1C"/>
    <w:rsid w:val="00FC4BDA"/>
    <w:rsid w:val="00FC612C"/>
    <w:rsid w:val="00FC6239"/>
    <w:rsid w:val="00FD080F"/>
    <w:rsid w:val="00FD26B1"/>
    <w:rsid w:val="00FD33D9"/>
    <w:rsid w:val="00FD42E6"/>
    <w:rsid w:val="00FD496B"/>
    <w:rsid w:val="00FD51C2"/>
    <w:rsid w:val="00FD725B"/>
    <w:rsid w:val="00FD7889"/>
    <w:rsid w:val="00FE0F33"/>
    <w:rsid w:val="00FE18ED"/>
    <w:rsid w:val="00FE1B6A"/>
    <w:rsid w:val="00FE5EAD"/>
    <w:rsid w:val="00FE6505"/>
    <w:rsid w:val="00FE79CD"/>
    <w:rsid w:val="00FE7F58"/>
    <w:rsid w:val="00FF27BD"/>
    <w:rsid w:val="00FF3982"/>
    <w:rsid w:val="00FF4AB4"/>
    <w:rsid w:val="00FF5955"/>
    <w:rsid w:val="00FF5AB2"/>
    <w:rsid w:val="00FF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67ABC458"/>
  <w15:docId w15:val="{4C3D5B0D-C97E-45E2-B6B4-3009096A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17"/>
    <w:pPr>
      <w:widowControl w:val="0"/>
      <w:ind w:firstLineChars="200" w:firstLine="200"/>
      <w:jc w:val="both"/>
    </w:pPr>
    <w:rPr>
      <w:rFonts w:ascii="Times New Roman" w:hAnsi="Times New Roman"/>
    </w:rPr>
  </w:style>
  <w:style w:type="paragraph" w:styleId="2">
    <w:name w:val="heading 2"/>
    <w:basedOn w:val="a"/>
    <w:next w:val="a"/>
    <w:link w:val="2Char"/>
    <w:uiPriority w:val="9"/>
    <w:unhideWhenUsed/>
    <w:qFormat/>
    <w:rsid w:val="006236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6FF"/>
    <w:rPr>
      <w:sz w:val="18"/>
      <w:szCs w:val="18"/>
    </w:rPr>
  </w:style>
  <w:style w:type="paragraph" w:styleId="a4">
    <w:name w:val="footer"/>
    <w:basedOn w:val="a"/>
    <w:link w:val="Char0"/>
    <w:uiPriority w:val="99"/>
    <w:unhideWhenUsed/>
    <w:rsid w:val="006236FF"/>
    <w:pPr>
      <w:tabs>
        <w:tab w:val="center" w:pos="4153"/>
        <w:tab w:val="right" w:pos="8306"/>
      </w:tabs>
      <w:snapToGrid w:val="0"/>
      <w:jc w:val="left"/>
    </w:pPr>
    <w:rPr>
      <w:sz w:val="18"/>
      <w:szCs w:val="18"/>
    </w:rPr>
  </w:style>
  <w:style w:type="character" w:customStyle="1" w:styleId="Char0">
    <w:name w:val="页脚 Char"/>
    <w:basedOn w:val="a0"/>
    <w:link w:val="a4"/>
    <w:uiPriority w:val="99"/>
    <w:rsid w:val="006236FF"/>
    <w:rPr>
      <w:sz w:val="18"/>
      <w:szCs w:val="18"/>
    </w:rPr>
  </w:style>
  <w:style w:type="character" w:customStyle="1" w:styleId="2Char">
    <w:name w:val="标题 2 Char"/>
    <w:basedOn w:val="a0"/>
    <w:link w:val="2"/>
    <w:uiPriority w:val="9"/>
    <w:rsid w:val="006236FF"/>
    <w:rPr>
      <w:rFonts w:asciiTheme="majorHAnsi" w:eastAsiaTheme="majorEastAsia" w:hAnsiTheme="majorHAnsi" w:cstheme="majorBidi"/>
      <w:b/>
      <w:bCs/>
      <w:sz w:val="32"/>
      <w:szCs w:val="32"/>
    </w:rPr>
  </w:style>
  <w:style w:type="paragraph" w:styleId="a5">
    <w:name w:val="List Paragraph"/>
    <w:basedOn w:val="a"/>
    <w:uiPriority w:val="34"/>
    <w:qFormat/>
    <w:rsid w:val="006236FF"/>
    <w:pPr>
      <w:ind w:firstLine="420"/>
    </w:pPr>
  </w:style>
  <w:style w:type="paragraph" w:styleId="a6">
    <w:name w:val="footnote text"/>
    <w:basedOn w:val="a"/>
    <w:link w:val="Char1"/>
    <w:semiHidden/>
    <w:unhideWhenUsed/>
    <w:rsid w:val="006236FF"/>
    <w:pPr>
      <w:snapToGrid w:val="0"/>
      <w:jc w:val="left"/>
    </w:pPr>
    <w:rPr>
      <w:sz w:val="18"/>
      <w:szCs w:val="18"/>
    </w:rPr>
  </w:style>
  <w:style w:type="character" w:customStyle="1" w:styleId="Char1">
    <w:name w:val="脚注文本 Char"/>
    <w:basedOn w:val="a0"/>
    <w:link w:val="a6"/>
    <w:semiHidden/>
    <w:rsid w:val="006236FF"/>
    <w:rPr>
      <w:sz w:val="18"/>
      <w:szCs w:val="18"/>
    </w:rPr>
  </w:style>
  <w:style w:type="character" w:styleId="a7">
    <w:name w:val="footnote reference"/>
    <w:basedOn w:val="a0"/>
    <w:uiPriority w:val="99"/>
    <w:semiHidden/>
    <w:unhideWhenUsed/>
    <w:rsid w:val="006236FF"/>
    <w:rPr>
      <w:vertAlign w:val="superscript"/>
    </w:rPr>
  </w:style>
  <w:style w:type="character" w:customStyle="1" w:styleId="shorttext">
    <w:name w:val="short_text"/>
    <w:basedOn w:val="a0"/>
    <w:rsid w:val="00886951"/>
  </w:style>
  <w:style w:type="table" w:styleId="a8">
    <w:name w:val="Table Grid"/>
    <w:basedOn w:val="a1"/>
    <w:rsid w:val="0011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A812ED"/>
    <w:rPr>
      <w:rFonts w:asciiTheme="majorHAnsi" w:eastAsia="黑体" w:hAnsiTheme="majorHAnsi" w:cstheme="majorBidi"/>
      <w:sz w:val="20"/>
      <w:szCs w:val="20"/>
    </w:rPr>
  </w:style>
  <w:style w:type="character" w:styleId="aa">
    <w:name w:val="Placeholder Text"/>
    <w:basedOn w:val="a0"/>
    <w:uiPriority w:val="99"/>
    <w:semiHidden/>
    <w:rsid w:val="00F25605"/>
    <w:rPr>
      <w:color w:val="808080"/>
    </w:rPr>
  </w:style>
  <w:style w:type="character" w:styleId="ab">
    <w:name w:val="Hyperlink"/>
    <w:uiPriority w:val="99"/>
    <w:semiHidden/>
    <w:unhideWhenUsed/>
    <w:rsid w:val="0055093B"/>
    <w:rPr>
      <w:color w:val="0563C1"/>
      <w:u w:val="single"/>
    </w:rPr>
  </w:style>
  <w:style w:type="character" w:styleId="ac">
    <w:name w:val="endnote reference"/>
    <w:basedOn w:val="a0"/>
    <w:uiPriority w:val="99"/>
    <w:semiHidden/>
    <w:unhideWhenUsed/>
    <w:rsid w:val="00EC5C72"/>
    <w:rPr>
      <w:vertAlign w:val="superscript"/>
    </w:rPr>
  </w:style>
  <w:style w:type="paragraph" w:customStyle="1" w:styleId="Char2">
    <w:name w:val="Char"/>
    <w:basedOn w:val="a"/>
    <w:rsid w:val="009B5C27"/>
    <w:rPr>
      <w:rFonts w:ascii="Tahoma" w:eastAsia="宋体" w:hAnsi="Tahoma" w:cs="Times New Roman"/>
      <w:sz w:val="24"/>
      <w:szCs w:val="20"/>
    </w:rPr>
  </w:style>
  <w:style w:type="character" w:styleId="ad">
    <w:name w:val="annotation reference"/>
    <w:semiHidden/>
    <w:rsid w:val="00216D9A"/>
    <w:rPr>
      <w:sz w:val="21"/>
      <w:szCs w:val="21"/>
    </w:rPr>
  </w:style>
  <w:style w:type="paragraph" w:styleId="ae">
    <w:name w:val="annotation text"/>
    <w:basedOn w:val="a"/>
    <w:link w:val="Char3"/>
    <w:uiPriority w:val="99"/>
    <w:semiHidden/>
    <w:rsid w:val="00216D9A"/>
    <w:pPr>
      <w:jc w:val="left"/>
    </w:pPr>
    <w:rPr>
      <w:rFonts w:eastAsia="宋体" w:cs="Times New Roman"/>
      <w:szCs w:val="24"/>
      <w:lang w:val="x-none" w:eastAsia="x-none"/>
    </w:rPr>
  </w:style>
  <w:style w:type="character" w:customStyle="1" w:styleId="af">
    <w:name w:val="批注文字 字符"/>
    <w:basedOn w:val="a0"/>
    <w:uiPriority w:val="99"/>
    <w:semiHidden/>
    <w:rsid w:val="00216D9A"/>
  </w:style>
  <w:style w:type="character" w:customStyle="1" w:styleId="Char3">
    <w:name w:val="批注文字 Char"/>
    <w:link w:val="ae"/>
    <w:uiPriority w:val="99"/>
    <w:semiHidden/>
    <w:rsid w:val="00216D9A"/>
    <w:rPr>
      <w:rFonts w:ascii="Times New Roman" w:eastAsia="宋体" w:hAnsi="Times New Roman" w:cs="Times New Roman"/>
      <w:szCs w:val="24"/>
      <w:lang w:val="x-none" w:eastAsia="x-none"/>
    </w:rPr>
  </w:style>
  <w:style w:type="paragraph" w:styleId="af0">
    <w:name w:val="Balloon Text"/>
    <w:basedOn w:val="a"/>
    <w:link w:val="Char4"/>
    <w:uiPriority w:val="99"/>
    <w:semiHidden/>
    <w:unhideWhenUsed/>
    <w:rsid w:val="00216D9A"/>
    <w:rPr>
      <w:sz w:val="18"/>
      <w:szCs w:val="18"/>
    </w:rPr>
  </w:style>
  <w:style w:type="character" w:customStyle="1" w:styleId="Char4">
    <w:name w:val="批注框文本 Char"/>
    <w:basedOn w:val="a0"/>
    <w:link w:val="af0"/>
    <w:uiPriority w:val="99"/>
    <w:semiHidden/>
    <w:rsid w:val="00216D9A"/>
    <w:rPr>
      <w:sz w:val="18"/>
      <w:szCs w:val="18"/>
    </w:rPr>
  </w:style>
  <w:style w:type="paragraph" w:styleId="af1">
    <w:name w:val="annotation subject"/>
    <w:basedOn w:val="ae"/>
    <w:next w:val="ae"/>
    <w:link w:val="Char5"/>
    <w:uiPriority w:val="99"/>
    <w:semiHidden/>
    <w:unhideWhenUsed/>
    <w:rsid w:val="008F76B1"/>
    <w:rPr>
      <w:rFonts w:asciiTheme="minorHAnsi" w:eastAsiaTheme="minorEastAsia" w:hAnsiTheme="minorHAnsi" w:cstheme="minorBidi"/>
      <w:b/>
      <w:bCs/>
      <w:szCs w:val="22"/>
      <w:lang w:val="en-US" w:eastAsia="zh-CN"/>
    </w:rPr>
  </w:style>
  <w:style w:type="character" w:customStyle="1" w:styleId="Char5">
    <w:name w:val="批注主题 Char"/>
    <w:basedOn w:val="Char3"/>
    <w:link w:val="af1"/>
    <w:uiPriority w:val="99"/>
    <w:semiHidden/>
    <w:rsid w:val="008F76B1"/>
    <w:rPr>
      <w:rFonts w:ascii="Times New Roman" w:eastAsia="宋体" w:hAnsi="Times New Roman" w:cs="Times New Roman"/>
      <w:b/>
      <w:bCs/>
      <w:szCs w:val="24"/>
      <w:lang w:val="x-none" w:eastAsia="x-none"/>
    </w:rPr>
  </w:style>
  <w:style w:type="paragraph" w:styleId="af2">
    <w:name w:val="endnote text"/>
    <w:basedOn w:val="a"/>
    <w:link w:val="Char6"/>
    <w:semiHidden/>
    <w:rsid w:val="006D4BB9"/>
    <w:pPr>
      <w:snapToGrid w:val="0"/>
      <w:ind w:firstLineChars="0" w:firstLine="0"/>
      <w:jc w:val="left"/>
    </w:pPr>
    <w:rPr>
      <w:rFonts w:eastAsia="宋体" w:cs="Times New Roman"/>
      <w:szCs w:val="24"/>
    </w:rPr>
  </w:style>
  <w:style w:type="character" w:customStyle="1" w:styleId="Char6">
    <w:name w:val="尾注文本 Char"/>
    <w:basedOn w:val="a0"/>
    <w:link w:val="af2"/>
    <w:semiHidden/>
    <w:rsid w:val="006D4BB9"/>
    <w:rPr>
      <w:rFonts w:ascii="Times New Roman" w:eastAsia="宋体" w:hAnsi="Times New Roman" w:cs="Times New Roman"/>
      <w:szCs w:val="24"/>
    </w:rPr>
  </w:style>
  <w:style w:type="paragraph" w:customStyle="1" w:styleId="1">
    <w:name w:val="列出段落1"/>
    <w:basedOn w:val="a"/>
    <w:rsid w:val="006D4BB9"/>
    <w:pPr>
      <w:ind w:firstLine="420"/>
    </w:pPr>
    <w:rPr>
      <w:rFonts w:eastAsia="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881">
      <w:bodyDiv w:val="1"/>
      <w:marLeft w:val="0"/>
      <w:marRight w:val="0"/>
      <w:marTop w:val="0"/>
      <w:marBottom w:val="0"/>
      <w:divBdr>
        <w:top w:val="none" w:sz="0" w:space="0" w:color="auto"/>
        <w:left w:val="none" w:sz="0" w:space="0" w:color="auto"/>
        <w:bottom w:val="none" w:sz="0" w:space="0" w:color="auto"/>
        <w:right w:val="none" w:sz="0" w:space="0" w:color="auto"/>
      </w:divBdr>
    </w:div>
    <w:div w:id="35276292">
      <w:bodyDiv w:val="1"/>
      <w:marLeft w:val="0"/>
      <w:marRight w:val="0"/>
      <w:marTop w:val="0"/>
      <w:marBottom w:val="0"/>
      <w:divBdr>
        <w:top w:val="none" w:sz="0" w:space="0" w:color="auto"/>
        <w:left w:val="none" w:sz="0" w:space="0" w:color="auto"/>
        <w:bottom w:val="none" w:sz="0" w:space="0" w:color="auto"/>
        <w:right w:val="none" w:sz="0" w:space="0" w:color="auto"/>
      </w:divBdr>
    </w:div>
    <w:div w:id="40643132">
      <w:bodyDiv w:val="1"/>
      <w:marLeft w:val="0"/>
      <w:marRight w:val="0"/>
      <w:marTop w:val="0"/>
      <w:marBottom w:val="0"/>
      <w:divBdr>
        <w:top w:val="none" w:sz="0" w:space="0" w:color="auto"/>
        <w:left w:val="none" w:sz="0" w:space="0" w:color="auto"/>
        <w:bottom w:val="none" w:sz="0" w:space="0" w:color="auto"/>
        <w:right w:val="none" w:sz="0" w:space="0" w:color="auto"/>
      </w:divBdr>
    </w:div>
    <w:div w:id="98305508">
      <w:bodyDiv w:val="1"/>
      <w:marLeft w:val="0"/>
      <w:marRight w:val="0"/>
      <w:marTop w:val="0"/>
      <w:marBottom w:val="0"/>
      <w:divBdr>
        <w:top w:val="none" w:sz="0" w:space="0" w:color="auto"/>
        <w:left w:val="none" w:sz="0" w:space="0" w:color="auto"/>
        <w:bottom w:val="none" w:sz="0" w:space="0" w:color="auto"/>
        <w:right w:val="none" w:sz="0" w:space="0" w:color="auto"/>
      </w:divBdr>
    </w:div>
    <w:div w:id="115753884">
      <w:bodyDiv w:val="1"/>
      <w:marLeft w:val="0"/>
      <w:marRight w:val="0"/>
      <w:marTop w:val="0"/>
      <w:marBottom w:val="0"/>
      <w:divBdr>
        <w:top w:val="none" w:sz="0" w:space="0" w:color="auto"/>
        <w:left w:val="none" w:sz="0" w:space="0" w:color="auto"/>
        <w:bottom w:val="none" w:sz="0" w:space="0" w:color="auto"/>
        <w:right w:val="none" w:sz="0" w:space="0" w:color="auto"/>
      </w:divBdr>
    </w:div>
    <w:div w:id="221671706">
      <w:bodyDiv w:val="1"/>
      <w:marLeft w:val="0"/>
      <w:marRight w:val="0"/>
      <w:marTop w:val="0"/>
      <w:marBottom w:val="0"/>
      <w:divBdr>
        <w:top w:val="none" w:sz="0" w:space="0" w:color="auto"/>
        <w:left w:val="none" w:sz="0" w:space="0" w:color="auto"/>
        <w:bottom w:val="none" w:sz="0" w:space="0" w:color="auto"/>
        <w:right w:val="none" w:sz="0" w:space="0" w:color="auto"/>
      </w:divBdr>
    </w:div>
    <w:div w:id="250814614">
      <w:bodyDiv w:val="1"/>
      <w:marLeft w:val="0"/>
      <w:marRight w:val="0"/>
      <w:marTop w:val="0"/>
      <w:marBottom w:val="0"/>
      <w:divBdr>
        <w:top w:val="none" w:sz="0" w:space="0" w:color="auto"/>
        <w:left w:val="none" w:sz="0" w:space="0" w:color="auto"/>
        <w:bottom w:val="none" w:sz="0" w:space="0" w:color="auto"/>
        <w:right w:val="none" w:sz="0" w:space="0" w:color="auto"/>
      </w:divBdr>
    </w:div>
    <w:div w:id="263076791">
      <w:bodyDiv w:val="1"/>
      <w:marLeft w:val="0"/>
      <w:marRight w:val="0"/>
      <w:marTop w:val="0"/>
      <w:marBottom w:val="0"/>
      <w:divBdr>
        <w:top w:val="none" w:sz="0" w:space="0" w:color="auto"/>
        <w:left w:val="none" w:sz="0" w:space="0" w:color="auto"/>
        <w:bottom w:val="none" w:sz="0" w:space="0" w:color="auto"/>
        <w:right w:val="none" w:sz="0" w:space="0" w:color="auto"/>
      </w:divBdr>
    </w:div>
    <w:div w:id="338656055">
      <w:bodyDiv w:val="1"/>
      <w:marLeft w:val="0"/>
      <w:marRight w:val="0"/>
      <w:marTop w:val="0"/>
      <w:marBottom w:val="0"/>
      <w:divBdr>
        <w:top w:val="none" w:sz="0" w:space="0" w:color="auto"/>
        <w:left w:val="none" w:sz="0" w:space="0" w:color="auto"/>
        <w:bottom w:val="none" w:sz="0" w:space="0" w:color="auto"/>
        <w:right w:val="none" w:sz="0" w:space="0" w:color="auto"/>
      </w:divBdr>
    </w:div>
    <w:div w:id="390226249">
      <w:bodyDiv w:val="1"/>
      <w:marLeft w:val="0"/>
      <w:marRight w:val="0"/>
      <w:marTop w:val="0"/>
      <w:marBottom w:val="0"/>
      <w:divBdr>
        <w:top w:val="none" w:sz="0" w:space="0" w:color="auto"/>
        <w:left w:val="none" w:sz="0" w:space="0" w:color="auto"/>
        <w:bottom w:val="none" w:sz="0" w:space="0" w:color="auto"/>
        <w:right w:val="none" w:sz="0" w:space="0" w:color="auto"/>
      </w:divBdr>
    </w:div>
    <w:div w:id="488835203">
      <w:bodyDiv w:val="1"/>
      <w:marLeft w:val="0"/>
      <w:marRight w:val="0"/>
      <w:marTop w:val="0"/>
      <w:marBottom w:val="0"/>
      <w:divBdr>
        <w:top w:val="none" w:sz="0" w:space="0" w:color="auto"/>
        <w:left w:val="none" w:sz="0" w:space="0" w:color="auto"/>
        <w:bottom w:val="none" w:sz="0" w:space="0" w:color="auto"/>
        <w:right w:val="none" w:sz="0" w:space="0" w:color="auto"/>
      </w:divBdr>
    </w:div>
    <w:div w:id="541207994">
      <w:bodyDiv w:val="1"/>
      <w:marLeft w:val="0"/>
      <w:marRight w:val="0"/>
      <w:marTop w:val="0"/>
      <w:marBottom w:val="0"/>
      <w:divBdr>
        <w:top w:val="none" w:sz="0" w:space="0" w:color="auto"/>
        <w:left w:val="none" w:sz="0" w:space="0" w:color="auto"/>
        <w:bottom w:val="none" w:sz="0" w:space="0" w:color="auto"/>
        <w:right w:val="none" w:sz="0" w:space="0" w:color="auto"/>
      </w:divBdr>
    </w:div>
    <w:div w:id="677729843">
      <w:bodyDiv w:val="1"/>
      <w:marLeft w:val="0"/>
      <w:marRight w:val="0"/>
      <w:marTop w:val="0"/>
      <w:marBottom w:val="0"/>
      <w:divBdr>
        <w:top w:val="none" w:sz="0" w:space="0" w:color="auto"/>
        <w:left w:val="none" w:sz="0" w:space="0" w:color="auto"/>
        <w:bottom w:val="none" w:sz="0" w:space="0" w:color="auto"/>
        <w:right w:val="none" w:sz="0" w:space="0" w:color="auto"/>
      </w:divBdr>
    </w:div>
    <w:div w:id="764691139">
      <w:bodyDiv w:val="1"/>
      <w:marLeft w:val="0"/>
      <w:marRight w:val="0"/>
      <w:marTop w:val="0"/>
      <w:marBottom w:val="0"/>
      <w:divBdr>
        <w:top w:val="none" w:sz="0" w:space="0" w:color="auto"/>
        <w:left w:val="none" w:sz="0" w:space="0" w:color="auto"/>
        <w:bottom w:val="none" w:sz="0" w:space="0" w:color="auto"/>
        <w:right w:val="none" w:sz="0" w:space="0" w:color="auto"/>
      </w:divBdr>
    </w:div>
    <w:div w:id="772361594">
      <w:bodyDiv w:val="1"/>
      <w:marLeft w:val="0"/>
      <w:marRight w:val="0"/>
      <w:marTop w:val="0"/>
      <w:marBottom w:val="0"/>
      <w:divBdr>
        <w:top w:val="none" w:sz="0" w:space="0" w:color="auto"/>
        <w:left w:val="none" w:sz="0" w:space="0" w:color="auto"/>
        <w:bottom w:val="none" w:sz="0" w:space="0" w:color="auto"/>
        <w:right w:val="none" w:sz="0" w:space="0" w:color="auto"/>
      </w:divBdr>
    </w:div>
    <w:div w:id="779683984">
      <w:bodyDiv w:val="1"/>
      <w:marLeft w:val="0"/>
      <w:marRight w:val="0"/>
      <w:marTop w:val="0"/>
      <w:marBottom w:val="0"/>
      <w:divBdr>
        <w:top w:val="none" w:sz="0" w:space="0" w:color="auto"/>
        <w:left w:val="none" w:sz="0" w:space="0" w:color="auto"/>
        <w:bottom w:val="none" w:sz="0" w:space="0" w:color="auto"/>
        <w:right w:val="none" w:sz="0" w:space="0" w:color="auto"/>
      </w:divBdr>
    </w:div>
    <w:div w:id="835650184">
      <w:bodyDiv w:val="1"/>
      <w:marLeft w:val="0"/>
      <w:marRight w:val="0"/>
      <w:marTop w:val="0"/>
      <w:marBottom w:val="0"/>
      <w:divBdr>
        <w:top w:val="none" w:sz="0" w:space="0" w:color="auto"/>
        <w:left w:val="none" w:sz="0" w:space="0" w:color="auto"/>
        <w:bottom w:val="none" w:sz="0" w:space="0" w:color="auto"/>
        <w:right w:val="none" w:sz="0" w:space="0" w:color="auto"/>
      </w:divBdr>
    </w:div>
    <w:div w:id="924806152">
      <w:bodyDiv w:val="1"/>
      <w:marLeft w:val="0"/>
      <w:marRight w:val="0"/>
      <w:marTop w:val="0"/>
      <w:marBottom w:val="0"/>
      <w:divBdr>
        <w:top w:val="none" w:sz="0" w:space="0" w:color="auto"/>
        <w:left w:val="none" w:sz="0" w:space="0" w:color="auto"/>
        <w:bottom w:val="none" w:sz="0" w:space="0" w:color="auto"/>
        <w:right w:val="none" w:sz="0" w:space="0" w:color="auto"/>
      </w:divBdr>
    </w:div>
    <w:div w:id="997609955">
      <w:bodyDiv w:val="1"/>
      <w:marLeft w:val="0"/>
      <w:marRight w:val="0"/>
      <w:marTop w:val="0"/>
      <w:marBottom w:val="0"/>
      <w:divBdr>
        <w:top w:val="none" w:sz="0" w:space="0" w:color="auto"/>
        <w:left w:val="none" w:sz="0" w:space="0" w:color="auto"/>
        <w:bottom w:val="none" w:sz="0" w:space="0" w:color="auto"/>
        <w:right w:val="none" w:sz="0" w:space="0" w:color="auto"/>
      </w:divBdr>
    </w:div>
    <w:div w:id="1062682712">
      <w:bodyDiv w:val="1"/>
      <w:marLeft w:val="0"/>
      <w:marRight w:val="0"/>
      <w:marTop w:val="0"/>
      <w:marBottom w:val="0"/>
      <w:divBdr>
        <w:top w:val="none" w:sz="0" w:space="0" w:color="auto"/>
        <w:left w:val="none" w:sz="0" w:space="0" w:color="auto"/>
        <w:bottom w:val="none" w:sz="0" w:space="0" w:color="auto"/>
        <w:right w:val="none" w:sz="0" w:space="0" w:color="auto"/>
      </w:divBdr>
    </w:div>
    <w:div w:id="1070538753">
      <w:bodyDiv w:val="1"/>
      <w:marLeft w:val="0"/>
      <w:marRight w:val="0"/>
      <w:marTop w:val="0"/>
      <w:marBottom w:val="0"/>
      <w:divBdr>
        <w:top w:val="none" w:sz="0" w:space="0" w:color="auto"/>
        <w:left w:val="none" w:sz="0" w:space="0" w:color="auto"/>
        <w:bottom w:val="none" w:sz="0" w:space="0" w:color="auto"/>
        <w:right w:val="none" w:sz="0" w:space="0" w:color="auto"/>
      </w:divBdr>
    </w:div>
    <w:div w:id="1150172008">
      <w:bodyDiv w:val="1"/>
      <w:marLeft w:val="0"/>
      <w:marRight w:val="0"/>
      <w:marTop w:val="0"/>
      <w:marBottom w:val="0"/>
      <w:divBdr>
        <w:top w:val="none" w:sz="0" w:space="0" w:color="auto"/>
        <w:left w:val="none" w:sz="0" w:space="0" w:color="auto"/>
        <w:bottom w:val="none" w:sz="0" w:space="0" w:color="auto"/>
        <w:right w:val="none" w:sz="0" w:space="0" w:color="auto"/>
      </w:divBdr>
    </w:div>
    <w:div w:id="1152022871">
      <w:bodyDiv w:val="1"/>
      <w:marLeft w:val="0"/>
      <w:marRight w:val="0"/>
      <w:marTop w:val="0"/>
      <w:marBottom w:val="0"/>
      <w:divBdr>
        <w:top w:val="none" w:sz="0" w:space="0" w:color="auto"/>
        <w:left w:val="none" w:sz="0" w:space="0" w:color="auto"/>
        <w:bottom w:val="none" w:sz="0" w:space="0" w:color="auto"/>
        <w:right w:val="none" w:sz="0" w:space="0" w:color="auto"/>
      </w:divBdr>
    </w:div>
    <w:div w:id="1156068600">
      <w:bodyDiv w:val="1"/>
      <w:marLeft w:val="0"/>
      <w:marRight w:val="0"/>
      <w:marTop w:val="0"/>
      <w:marBottom w:val="0"/>
      <w:divBdr>
        <w:top w:val="none" w:sz="0" w:space="0" w:color="auto"/>
        <w:left w:val="none" w:sz="0" w:space="0" w:color="auto"/>
        <w:bottom w:val="none" w:sz="0" w:space="0" w:color="auto"/>
        <w:right w:val="none" w:sz="0" w:space="0" w:color="auto"/>
      </w:divBdr>
    </w:div>
    <w:div w:id="1157185808">
      <w:bodyDiv w:val="1"/>
      <w:marLeft w:val="0"/>
      <w:marRight w:val="0"/>
      <w:marTop w:val="0"/>
      <w:marBottom w:val="0"/>
      <w:divBdr>
        <w:top w:val="none" w:sz="0" w:space="0" w:color="auto"/>
        <w:left w:val="none" w:sz="0" w:space="0" w:color="auto"/>
        <w:bottom w:val="none" w:sz="0" w:space="0" w:color="auto"/>
        <w:right w:val="none" w:sz="0" w:space="0" w:color="auto"/>
      </w:divBdr>
    </w:div>
    <w:div w:id="1225795133">
      <w:bodyDiv w:val="1"/>
      <w:marLeft w:val="0"/>
      <w:marRight w:val="0"/>
      <w:marTop w:val="0"/>
      <w:marBottom w:val="0"/>
      <w:divBdr>
        <w:top w:val="none" w:sz="0" w:space="0" w:color="auto"/>
        <w:left w:val="none" w:sz="0" w:space="0" w:color="auto"/>
        <w:bottom w:val="none" w:sz="0" w:space="0" w:color="auto"/>
        <w:right w:val="none" w:sz="0" w:space="0" w:color="auto"/>
      </w:divBdr>
    </w:div>
    <w:div w:id="1251964358">
      <w:bodyDiv w:val="1"/>
      <w:marLeft w:val="0"/>
      <w:marRight w:val="0"/>
      <w:marTop w:val="0"/>
      <w:marBottom w:val="0"/>
      <w:divBdr>
        <w:top w:val="none" w:sz="0" w:space="0" w:color="auto"/>
        <w:left w:val="none" w:sz="0" w:space="0" w:color="auto"/>
        <w:bottom w:val="none" w:sz="0" w:space="0" w:color="auto"/>
        <w:right w:val="none" w:sz="0" w:space="0" w:color="auto"/>
      </w:divBdr>
    </w:div>
    <w:div w:id="1255749362">
      <w:bodyDiv w:val="1"/>
      <w:marLeft w:val="0"/>
      <w:marRight w:val="0"/>
      <w:marTop w:val="0"/>
      <w:marBottom w:val="0"/>
      <w:divBdr>
        <w:top w:val="none" w:sz="0" w:space="0" w:color="auto"/>
        <w:left w:val="none" w:sz="0" w:space="0" w:color="auto"/>
        <w:bottom w:val="none" w:sz="0" w:space="0" w:color="auto"/>
        <w:right w:val="none" w:sz="0" w:space="0" w:color="auto"/>
      </w:divBdr>
    </w:div>
    <w:div w:id="1257907703">
      <w:bodyDiv w:val="1"/>
      <w:marLeft w:val="0"/>
      <w:marRight w:val="0"/>
      <w:marTop w:val="0"/>
      <w:marBottom w:val="0"/>
      <w:divBdr>
        <w:top w:val="none" w:sz="0" w:space="0" w:color="auto"/>
        <w:left w:val="none" w:sz="0" w:space="0" w:color="auto"/>
        <w:bottom w:val="none" w:sz="0" w:space="0" w:color="auto"/>
        <w:right w:val="none" w:sz="0" w:space="0" w:color="auto"/>
      </w:divBdr>
    </w:div>
    <w:div w:id="1309629483">
      <w:bodyDiv w:val="1"/>
      <w:marLeft w:val="0"/>
      <w:marRight w:val="0"/>
      <w:marTop w:val="0"/>
      <w:marBottom w:val="0"/>
      <w:divBdr>
        <w:top w:val="none" w:sz="0" w:space="0" w:color="auto"/>
        <w:left w:val="none" w:sz="0" w:space="0" w:color="auto"/>
        <w:bottom w:val="none" w:sz="0" w:space="0" w:color="auto"/>
        <w:right w:val="none" w:sz="0" w:space="0" w:color="auto"/>
      </w:divBdr>
    </w:div>
    <w:div w:id="1346832925">
      <w:bodyDiv w:val="1"/>
      <w:marLeft w:val="0"/>
      <w:marRight w:val="0"/>
      <w:marTop w:val="0"/>
      <w:marBottom w:val="0"/>
      <w:divBdr>
        <w:top w:val="none" w:sz="0" w:space="0" w:color="auto"/>
        <w:left w:val="none" w:sz="0" w:space="0" w:color="auto"/>
        <w:bottom w:val="none" w:sz="0" w:space="0" w:color="auto"/>
        <w:right w:val="none" w:sz="0" w:space="0" w:color="auto"/>
      </w:divBdr>
    </w:div>
    <w:div w:id="1352217707">
      <w:bodyDiv w:val="1"/>
      <w:marLeft w:val="0"/>
      <w:marRight w:val="0"/>
      <w:marTop w:val="0"/>
      <w:marBottom w:val="0"/>
      <w:divBdr>
        <w:top w:val="none" w:sz="0" w:space="0" w:color="auto"/>
        <w:left w:val="none" w:sz="0" w:space="0" w:color="auto"/>
        <w:bottom w:val="none" w:sz="0" w:space="0" w:color="auto"/>
        <w:right w:val="none" w:sz="0" w:space="0" w:color="auto"/>
      </w:divBdr>
    </w:div>
    <w:div w:id="1407531383">
      <w:bodyDiv w:val="1"/>
      <w:marLeft w:val="0"/>
      <w:marRight w:val="0"/>
      <w:marTop w:val="0"/>
      <w:marBottom w:val="0"/>
      <w:divBdr>
        <w:top w:val="none" w:sz="0" w:space="0" w:color="auto"/>
        <w:left w:val="none" w:sz="0" w:space="0" w:color="auto"/>
        <w:bottom w:val="none" w:sz="0" w:space="0" w:color="auto"/>
        <w:right w:val="none" w:sz="0" w:space="0" w:color="auto"/>
      </w:divBdr>
    </w:div>
    <w:div w:id="1516382280">
      <w:bodyDiv w:val="1"/>
      <w:marLeft w:val="0"/>
      <w:marRight w:val="0"/>
      <w:marTop w:val="0"/>
      <w:marBottom w:val="0"/>
      <w:divBdr>
        <w:top w:val="none" w:sz="0" w:space="0" w:color="auto"/>
        <w:left w:val="none" w:sz="0" w:space="0" w:color="auto"/>
        <w:bottom w:val="none" w:sz="0" w:space="0" w:color="auto"/>
        <w:right w:val="none" w:sz="0" w:space="0" w:color="auto"/>
      </w:divBdr>
    </w:div>
    <w:div w:id="1533226578">
      <w:bodyDiv w:val="1"/>
      <w:marLeft w:val="0"/>
      <w:marRight w:val="0"/>
      <w:marTop w:val="0"/>
      <w:marBottom w:val="0"/>
      <w:divBdr>
        <w:top w:val="none" w:sz="0" w:space="0" w:color="auto"/>
        <w:left w:val="none" w:sz="0" w:space="0" w:color="auto"/>
        <w:bottom w:val="none" w:sz="0" w:space="0" w:color="auto"/>
        <w:right w:val="none" w:sz="0" w:space="0" w:color="auto"/>
      </w:divBdr>
    </w:div>
    <w:div w:id="1582594480">
      <w:bodyDiv w:val="1"/>
      <w:marLeft w:val="0"/>
      <w:marRight w:val="0"/>
      <w:marTop w:val="0"/>
      <w:marBottom w:val="0"/>
      <w:divBdr>
        <w:top w:val="none" w:sz="0" w:space="0" w:color="auto"/>
        <w:left w:val="none" w:sz="0" w:space="0" w:color="auto"/>
        <w:bottom w:val="none" w:sz="0" w:space="0" w:color="auto"/>
        <w:right w:val="none" w:sz="0" w:space="0" w:color="auto"/>
      </w:divBdr>
    </w:div>
    <w:div w:id="1612125833">
      <w:bodyDiv w:val="1"/>
      <w:marLeft w:val="0"/>
      <w:marRight w:val="0"/>
      <w:marTop w:val="0"/>
      <w:marBottom w:val="0"/>
      <w:divBdr>
        <w:top w:val="none" w:sz="0" w:space="0" w:color="auto"/>
        <w:left w:val="none" w:sz="0" w:space="0" w:color="auto"/>
        <w:bottom w:val="none" w:sz="0" w:space="0" w:color="auto"/>
        <w:right w:val="none" w:sz="0" w:space="0" w:color="auto"/>
      </w:divBdr>
    </w:div>
    <w:div w:id="1679623672">
      <w:bodyDiv w:val="1"/>
      <w:marLeft w:val="0"/>
      <w:marRight w:val="0"/>
      <w:marTop w:val="0"/>
      <w:marBottom w:val="0"/>
      <w:divBdr>
        <w:top w:val="none" w:sz="0" w:space="0" w:color="auto"/>
        <w:left w:val="none" w:sz="0" w:space="0" w:color="auto"/>
        <w:bottom w:val="none" w:sz="0" w:space="0" w:color="auto"/>
        <w:right w:val="none" w:sz="0" w:space="0" w:color="auto"/>
      </w:divBdr>
    </w:div>
    <w:div w:id="1748990851">
      <w:bodyDiv w:val="1"/>
      <w:marLeft w:val="0"/>
      <w:marRight w:val="0"/>
      <w:marTop w:val="0"/>
      <w:marBottom w:val="0"/>
      <w:divBdr>
        <w:top w:val="none" w:sz="0" w:space="0" w:color="auto"/>
        <w:left w:val="none" w:sz="0" w:space="0" w:color="auto"/>
        <w:bottom w:val="none" w:sz="0" w:space="0" w:color="auto"/>
        <w:right w:val="none" w:sz="0" w:space="0" w:color="auto"/>
      </w:divBdr>
    </w:div>
    <w:div w:id="1781608156">
      <w:bodyDiv w:val="1"/>
      <w:marLeft w:val="0"/>
      <w:marRight w:val="0"/>
      <w:marTop w:val="0"/>
      <w:marBottom w:val="0"/>
      <w:divBdr>
        <w:top w:val="none" w:sz="0" w:space="0" w:color="auto"/>
        <w:left w:val="none" w:sz="0" w:space="0" w:color="auto"/>
        <w:bottom w:val="none" w:sz="0" w:space="0" w:color="auto"/>
        <w:right w:val="none" w:sz="0" w:space="0" w:color="auto"/>
      </w:divBdr>
    </w:div>
    <w:div w:id="1818109007">
      <w:bodyDiv w:val="1"/>
      <w:marLeft w:val="0"/>
      <w:marRight w:val="0"/>
      <w:marTop w:val="0"/>
      <w:marBottom w:val="0"/>
      <w:divBdr>
        <w:top w:val="none" w:sz="0" w:space="0" w:color="auto"/>
        <w:left w:val="none" w:sz="0" w:space="0" w:color="auto"/>
        <w:bottom w:val="none" w:sz="0" w:space="0" w:color="auto"/>
        <w:right w:val="none" w:sz="0" w:space="0" w:color="auto"/>
      </w:divBdr>
    </w:div>
    <w:div w:id="1859074950">
      <w:bodyDiv w:val="1"/>
      <w:marLeft w:val="0"/>
      <w:marRight w:val="0"/>
      <w:marTop w:val="0"/>
      <w:marBottom w:val="0"/>
      <w:divBdr>
        <w:top w:val="none" w:sz="0" w:space="0" w:color="auto"/>
        <w:left w:val="none" w:sz="0" w:space="0" w:color="auto"/>
        <w:bottom w:val="none" w:sz="0" w:space="0" w:color="auto"/>
        <w:right w:val="none" w:sz="0" w:space="0" w:color="auto"/>
      </w:divBdr>
    </w:div>
    <w:div w:id="1881477938">
      <w:bodyDiv w:val="1"/>
      <w:marLeft w:val="0"/>
      <w:marRight w:val="0"/>
      <w:marTop w:val="0"/>
      <w:marBottom w:val="0"/>
      <w:divBdr>
        <w:top w:val="none" w:sz="0" w:space="0" w:color="auto"/>
        <w:left w:val="none" w:sz="0" w:space="0" w:color="auto"/>
        <w:bottom w:val="none" w:sz="0" w:space="0" w:color="auto"/>
        <w:right w:val="none" w:sz="0" w:space="0" w:color="auto"/>
      </w:divBdr>
    </w:div>
    <w:div w:id="1969238389">
      <w:bodyDiv w:val="1"/>
      <w:marLeft w:val="0"/>
      <w:marRight w:val="0"/>
      <w:marTop w:val="0"/>
      <w:marBottom w:val="0"/>
      <w:divBdr>
        <w:top w:val="none" w:sz="0" w:space="0" w:color="auto"/>
        <w:left w:val="none" w:sz="0" w:space="0" w:color="auto"/>
        <w:bottom w:val="none" w:sz="0" w:space="0" w:color="auto"/>
        <w:right w:val="none" w:sz="0" w:space="0" w:color="auto"/>
      </w:divBdr>
    </w:div>
    <w:div w:id="20883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11.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06F95F0-B879-4F11-AFC1-B698D97C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1688</Words>
  <Characters>9627</Characters>
  <Application>Microsoft Office Word</Application>
  <DocSecurity>0</DocSecurity>
  <Lines>80</Lines>
  <Paragraphs>22</Paragraphs>
  <ScaleCrop>false</ScaleCrop>
  <Company>MS</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史震阳</dc:creator>
  <dc:description>NE.Bib</dc:description>
  <cp:lastModifiedBy>admin</cp:lastModifiedBy>
  <cp:revision>12</cp:revision>
  <cp:lastPrinted>2015-01-08T13:52:00Z</cp:lastPrinted>
  <dcterms:created xsi:type="dcterms:W3CDTF">2016-10-27T10:36:00Z</dcterms:created>
  <dcterms:modified xsi:type="dcterms:W3CDTF">2016-10-27T10:54:00Z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